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黑体" w:eastAsia="方正小标宋简体"/>
          <w:sz w:val="44"/>
          <w:szCs w:val="44"/>
        </w:rPr>
      </w:pPr>
      <w:r>
        <w:rPr>
          <w:rFonts w:hint="eastAsia" w:ascii="方正小标宋简体" w:hAnsi="黑体" w:eastAsia="方正小标宋简体"/>
          <w:sz w:val="44"/>
          <w:szCs w:val="44"/>
          <w:lang w:eastAsia="zh-CN"/>
        </w:rPr>
        <w:t>河曲县“办不成事”反映窗口转办</w:t>
      </w:r>
      <w:r>
        <w:rPr>
          <w:rFonts w:hint="eastAsia" w:ascii="方正小标宋简体" w:hAnsi="黑体" w:eastAsia="方正小标宋简体"/>
          <w:sz w:val="44"/>
          <w:szCs w:val="44"/>
        </w:rPr>
        <w:t>平台</w:t>
      </w:r>
    </w:p>
    <w:p>
      <w:pPr>
        <w:jc w:val="center"/>
        <w:rPr>
          <w:rFonts w:hint="eastAsia" w:eastAsiaTheme="minorEastAsia"/>
          <w:lang w:eastAsia="zh-CN"/>
        </w:rPr>
      </w:pPr>
      <w:r>
        <w:rPr>
          <w:rFonts w:hint="eastAsia" w:ascii="方正小标宋简体" w:hAnsi="黑体" w:eastAsia="方正小标宋简体"/>
          <w:sz w:val="44"/>
          <w:szCs w:val="44"/>
          <w:lang w:eastAsia="zh-CN"/>
        </w:rPr>
        <w:t>打通企业、群众办事“堵点”</w:t>
      </w:r>
    </w:p>
    <w:p>
      <w:pPr>
        <w:pStyle w:val="2"/>
        <w:spacing w:before="0" w:after="0" w:line="560" w:lineRule="exact"/>
        <w:ind w:firstLine="640" w:firstLineChars="200"/>
        <w:rPr>
          <w:rFonts w:ascii="黑体" w:hAnsi="黑体" w:eastAsia="黑体"/>
          <w:b w:val="0"/>
          <w:bCs w:val="0"/>
          <w:sz w:val="32"/>
          <w:szCs w:val="32"/>
        </w:rPr>
      </w:pPr>
      <w:r>
        <w:rPr>
          <w:rFonts w:hint="eastAsia" w:ascii="黑体" w:hAnsi="黑体" w:eastAsia="黑体"/>
          <w:b w:val="0"/>
          <w:bCs w:val="0"/>
          <w:sz w:val="32"/>
          <w:szCs w:val="32"/>
        </w:rPr>
        <w:t>一、应用背景</w:t>
      </w:r>
    </w:p>
    <w:p>
      <w:pPr>
        <w:ind w:firstLine="640" w:firstLineChars="200"/>
        <w:jc w:val="left"/>
        <w:rPr>
          <w:rFonts w:hint="eastAsia" w:ascii="仿宋_GB2312" w:hAnsi="仿宋" w:eastAsia="仿宋_GB2312"/>
          <w:sz w:val="32"/>
          <w:szCs w:val="32"/>
          <w:lang w:val="en-US" w:eastAsia="zh-CN"/>
        </w:rPr>
      </w:pPr>
      <w:r>
        <w:rPr>
          <w:rFonts w:hint="eastAsia" w:ascii="仿宋_GB2312" w:hAnsi="仿宋" w:eastAsia="仿宋_GB2312"/>
          <w:sz w:val="32"/>
          <w:szCs w:val="32"/>
          <w:lang w:eastAsia="zh-CN"/>
        </w:rPr>
        <w:t>河曲县行政审批局在</w:t>
      </w:r>
      <w:r>
        <w:rPr>
          <w:rFonts w:hint="eastAsia" w:ascii="仿宋_GB2312" w:hAnsi="仿宋" w:eastAsia="仿宋_GB2312"/>
          <w:sz w:val="32"/>
          <w:szCs w:val="32"/>
          <w:lang w:val="en-US" w:eastAsia="zh-CN"/>
        </w:rPr>
        <w:t>2022年设立“办不成事”反映窗口以来，从群众办不成事反映入手，彻底解决了企业、群众在办理政务服务事项中遇到的“堵点”、“难点”，政务大厅内</w:t>
      </w:r>
      <w:r>
        <w:rPr>
          <w:rFonts w:hint="eastAsia" w:ascii="仿宋_GB2312" w:hAnsi="仿宋" w:eastAsia="仿宋_GB2312"/>
          <w:sz w:val="32"/>
          <w:szCs w:val="32"/>
          <w:lang w:eastAsia="zh-CN"/>
        </w:rPr>
        <w:t>政务服务事项实现了网上办、马上办、顺利办</w:t>
      </w:r>
      <w:r>
        <w:rPr>
          <w:rFonts w:hint="eastAsia" w:ascii="仿宋_GB2312" w:hAnsi="仿宋" w:eastAsia="仿宋_GB2312"/>
          <w:sz w:val="32"/>
          <w:szCs w:val="32"/>
          <w:lang w:val="en-US" w:eastAsia="zh-CN"/>
        </w:rPr>
        <w:t>。</w:t>
      </w:r>
    </w:p>
    <w:p>
      <w:pPr>
        <w:ind w:firstLine="640" w:firstLineChars="200"/>
        <w:jc w:val="left"/>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但是，</w:t>
      </w:r>
      <w:r>
        <w:rPr>
          <w:rFonts w:hint="eastAsia" w:ascii="仿宋_GB2312" w:hAnsi="仿宋" w:eastAsia="仿宋_GB2312"/>
          <w:sz w:val="32"/>
          <w:szCs w:val="32"/>
          <w:lang w:eastAsia="zh-CN"/>
        </w:rPr>
        <w:t>企业、群众在办事过程中，还有好多非政务服务事项不知道何处办、怎么办、甚至无法办，</w:t>
      </w:r>
      <w:r>
        <w:rPr>
          <w:rFonts w:hint="eastAsia" w:ascii="仿宋_GB2312" w:hAnsi="仿宋" w:eastAsia="仿宋_GB2312"/>
          <w:sz w:val="32"/>
          <w:szCs w:val="32"/>
        </w:rPr>
        <w:t>为</w:t>
      </w:r>
      <w:r>
        <w:rPr>
          <w:rFonts w:hint="eastAsia" w:ascii="仿宋_GB2312" w:hAnsi="仿宋" w:eastAsia="仿宋_GB2312"/>
          <w:sz w:val="32"/>
          <w:szCs w:val="32"/>
          <w:lang w:eastAsia="zh-CN"/>
        </w:rPr>
        <w:t>及时解决企业群众在办事过程中遇到的“疑难杂症”，打通“堵点”、“痛点”，为企业群众办事提供“兜底”、“暖</w:t>
      </w:r>
      <w:bookmarkStart w:id="0" w:name="_GoBack"/>
      <w:bookmarkEnd w:id="0"/>
      <w:r>
        <w:rPr>
          <w:rFonts w:hint="eastAsia" w:ascii="仿宋_GB2312" w:hAnsi="仿宋" w:eastAsia="仿宋_GB2312"/>
          <w:sz w:val="32"/>
          <w:szCs w:val="32"/>
          <w:lang w:eastAsia="zh-CN"/>
        </w:rPr>
        <w:t>心”服务，实现“企业群众反映的事项</w:t>
      </w:r>
      <w:r>
        <w:rPr>
          <w:rFonts w:hint="eastAsia" w:ascii="仿宋_GB2312" w:hAnsi="仿宋" w:eastAsia="仿宋_GB2312"/>
          <w:sz w:val="32"/>
          <w:szCs w:val="32"/>
          <w:lang w:val="en-US" w:eastAsia="zh-CN"/>
        </w:rPr>
        <w:t>100%响应，可办事项100%按时办结，办结事项100%满意</w:t>
      </w:r>
      <w:r>
        <w:rPr>
          <w:rFonts w:hint="eastAsia" w:ascii="仿宋_GB2312" w:hAnsi="仿宋" w:eastAsia="仿宋_GB2312"/>
          <w:sz w:val="32"/>
          <w:szCs w:val="32"/>
          <w:lang w:eastAsia="zh-CN"/>
        </w:rPr>
        <w:t>”三个</w:t>
      </w:r>
      <w:r>
        <w:rPr>
          <w:rFonts w:hint="eastAsia" w:ascii="仿宋_GB2312" w:hAnsi="仿宋" w:eastAsia="仿宋_GB2312"/>
          <w:sz w:val="32"/>
          <w:szCs w:val="32"/>
          <w:lang w:val="en-US" w:eastAsia="zh-CN"/>
        </w:rPr>
        <w:t>100%目标，确保企业群众反映问题件件有落实，事事有回音，河曲县行政审批局在河曲县委县政府的支持下，建立“办不成事反映窗口转办平台”，依托山西省电子政务外网和政务数据共享交换平台实现行政审批局与各乡镇、部门间转办事项互联互通。</w:t>
      </w:r>
    </w:p>
    <w:p>
      <w:pPr>
        <w:pStyle w:val="2"/>
        <w:spacing w:before="0" w:after="0" w:line="560" w:lineRule="exact"/>
        <w:ind w:firstLine="640" w:firstLineChars="200"/>
        <w:rPr>
          <w:rFonts w:hint="default" w:ascii="黑体" w:hAnsi="黑体" w:eastAsia="黑体"/>
          <w:b w:val="0"/>
          <w:bCs w:val="0"/>
          <w:sz w:val="32"/>
          <w:szCs w:val="32"/>
          <w:lang w:val="en-US" w:eastAsia="zh-CN"/>
        </w:rPr>
      </w:pPr>
      <w:r>
        <w:rPr>
          <w:rFonts w:hint="eastAsia" w:ascii="黑体" w:hAnsi="黑体" w:eastAsia="黑体"/>
          <w:b w:val="0"/>
          <w:bCs w:val="0"/>
          <w:sz w:val="32"/>
          <w:szCs w:val="32"/>
          <w:lang w:eastAsia="zh-CN"/>
        </w:rPr>
        <w:t>二、</w:t>
      </w:r>
      <w:r>
        <w:rPr>
          <w:rFonts w:hint="eastAsia" w:ascii="黑体" w:hAnsi="黑体" w:eastAsia="黑体"/>
          <w:b w:val="0"/>
          <w:bCs w:val="0"/>
          <w:sz w:val="32"/>
          <w:szCs w:val="32"/>
        </w:rPr>
        <w:t>数据应用过程</w:t>
      </w:r>
    </w:p>
    <w:p>
      <w:pPr>
        <w:spacing w:line="560" w:lineRule="exact"/>
        <w:ind w:firstLine="640" w:firstLineChars="200"/>
        <w:jc w:val="both"/>
        <w:rPr>
          <w:rFonts w:hint="default" w:ascii="仿宋_GB2312" w:hAnsi="仿宋" w:eastAsia="仿宋_GB2312" w:cstheme="minorBidi"/>
          <w:b w:val="0"/>
          <w:bCs w:val="0"/>
          <w:kern w:val="2"/>
          <w:sz w:val="32"/>
          <w:szCs w:val="32"/>
          <w:lang w:val="en-US" w:eastAsia="zh-CN" w:bidi="ar-SA"/>
        </w:rPr>
      </w:pPr>
      <w:r>
        <w:rPr>
          <w:rFonts w:hint="eastAsia" w:ascii="仿宋_GB2312" w:hAnsi="仿宋" w:eastAsia="仿宋_GB2312" w:cstheme="minorBidi"/>
          <w:b w:val="0"/>
          <w:bCs w:val="0"/>
          <w:kern w:val="2"/>
          <w:sz w:val="32"/>
          <w:szCs w:val="32"/>
          <w:lang w:val="en-US" w:eastAsia="zh-CN" w:bidi="ar-SA"/>
        </w:rPr>
        <w:t>原平市辰帆运输有限公司在为公司一辆新购置车辆办理道路运输证时发现牌照与河曲县一报废车辆牌照相同，因该报废车还未办理运输证注销手续，故公司新车不能顺利办理道路运输证。原平市辰帆运输有限公司李**因疫情原因本人无法到现场办理，便通过河曲县“办不成事”反映窗口反映了此事。县行政审批局受理事项后，通过转办平台、数据共享平台申请河曲县公安局交警大队车辆数据，发现该报废车辆属于河曲县三和迅达运输有限公司，行政审批局随即联系三和迅达运输有限公司法人，通过网上办理了报废车辆道路运输证注销，帮助原平市辰帆运输有限公司解决了难题。事项办理过程中，原平市辰帆运输有限公司未跑一次，河曲县“办不成事”转办平台通过数据共享顺利办结申请事项。</w:t>
      </w:r>
    </w:p>
    <w:p>
      <w:pPr>
        <w:pStyle w:val="2"/>
        <w:spacing w:before="0" w:after="0" w:line="560" w:lineRule="exact"/>
        <w:ind w:firstLine="640" w:firstLineChars="200"/>
        <w:rPr>
          <w:rFonts w:ascii="黑体" w:hAnsi="黑体" w:eastAsia="黑体"/>
          <w:b w:val="0"/>
          <w:bCs w:val="0"/>
          <w:sz w:val="32"/>
          <w:szCs w:val="32"/>
        </w:rPr>
      </w:pPr>
      <w:r>
        <w:rPr>
          <w:rFonts w:ascii="黑体" w:hAnsi="黑体" w:eastAsia="黑体"/>
          <w:b w:val="0"/>
          <w:bCs w:val="0"/>
          <w:sz w:val="32"/>
          <w:szCs w:val="32"/>
        </w:rPr>
        <w:t>三、数据应用成效</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eastAsia="zh-CN"/>
        </w:rPr>
        <w:t>河曲县行政审批局</w:t>
      </w:r>
      <w:r>
        <w:rPr>
          <w:rFonts w:hint="eastAsia" w:ascii="仿宋_GB2312" w:hAnsi="仿宋" w:eastAsia="仿宋_GB2312"/>
          <w:sz w:val="32"/>
          <w:szCs w:val="32"/>
        </w:rPr>
        <w:t>坚持“让数据多跑路，</w:t>
      </w:r>
      <w:r>
        <w:rPr>
          <w:rFonts w:hint="eastAsia" w:ascii="仿宋_GB2312" w:hAnsi="仿宋" w:eastAsia="仿宋_GB2312"/>
          <w:sz w:val="32"/>
          <w:szCs w:val="32"/>
          <w:lang w:eastAsia="zh-CN"/>
        </w:rPr>
        <w:t>群众</w:t>
      </w:r>
      <w:r>
        <w:rPr>
          <w:rFonts w:hint="eastAsia" w:ascii="仿宋_GB2312" w:hAnsi="仿宋" w:eastAsia="仿宋_GB2312"/>
          <w:sz w:val="32"/>
          <w:szCs w:val="32"/>
        </w:rPr>
        <w:t>一次都不跑”的工作思路，深化“互联网+</w:t>
      </w:r>
      <w:r>
        <w:rPr>
          <w:rFonts w:hint="eastAsia" w:ascii="仿宋_GB2312" w:hAnsi="仿宋" w:eastAsia="仿宋_GB2312"/>
          <w:sz w:val="32"/>
          <w:szCs w:val="32"/>
          <w:lang w:eastAsia="zh-CN"/>
        </w:rPr>
        <w:t>政务</w:t>
      </w:r>
      <w:r>
        <w:rPr>
          <w:rFonts w:hint="eastAsia" w:ascii="仿宋_GB2312" w:hAnsi="仿宋" w:eastAsia="仿宋_GB2312"/>
          <w:sz w:val="32"/>
          <w:szCs w:val="32"/>
        </w:rPr>
        <w:t>服务”，</w:t>
      </w:r>
      <w:r>
        <w:rPr>
          <w:rFonts w:hint="eastAsia" w:ascii="仿宋_GB2312" w:hAnsi="仿宋" w:eastAsia="仿宋_GB2312"/>
          <w:sz w:val="32"/>
          <w:szCs w:val="32"/>
          <w:lang w:eastAsia="zh-CN"/>
        </w:rPr>
        <w:t>充分运用河曲县“办不成事”反映窗口转办平台和</w:t>
      </w:r>
      <w:r>
        <w:rPr>
          <w:rFonts w:hint="eastAsia" w:ascii="仿宋_GB2312" w:hAnsi="仿宋" w:eastAsia="仿宋_GB2312"/>
          <w:sz w:val="32"/>
          <w:szCs w:val="32"/>
          <w:lang w:val="en-US" w:eastAsia="zh-CN"/>
        </w:rPr>
        <w:t>数据共享平台</w:t>
      </w:r>
      <w:r>
        <w:rPr>
          <w:rFonts w:hint="eastAsia" w:ascii="仿宋_GB2312" w:hAnsi="仿宋" w:eastAsia="仿宋_GB2312"/>
          <w:sz w:val="32"/>
          <w:szCs w:val="32"/>
        </w:rPr>
        <w:t>，</w:t>
      </w:r>
      <w:r>
        <w:rPr>
          <w:rFonts w:hint="eastAsia" w:ascii="仿宋_GB2312" w:hAnsi="仿宋" w:eastAsia="仿宋_GB2312"/>
          <w:sz w:val="32"/>
          <w:szCs w:val="32"/>
          <w:lang w:eastAsia="zh-CN"/>
        </w:rPr>
        <w:t>解决了“材料不齐、缺乏佐证”不敢办问题、“生硬理解、机械执行政策”不愿办问题、“政策不熟、行动不便、运用智能技术困难”不会办问题、“流程复杂、材料过多”不好办问题。</w:t>
      </w:r>
      <w:r>
        <w:rPr>
          <w:rFonts w:hint="eastAsia" w:ascii="仿宋_GB2312" w:hAnsi="仿宋" w:eastAsia="仿宋_GB2312"/>
          <w:sz w:val="32"/>
          <w:szCs w:val="32"/>
        </w:rPr>
        <w:t>进一步</w:t>
      </w:r>
      <w:r>
        <w:rPr>
          <w:rFonts w:hint="eastAsia" w:ascii="仿宋_GB2312" w:hAnsi="仿宋" w:eastAsia="仿宋_GB2312"/>
          <w:sz w:val="32"/>
          <w:szCs w:val="32"/>
          <w:lang w:eastAsia="zh-CN"/>
        </w:rPr>
        <w:t>提高了企业群众办事便利度</w:t>
      </w:r>
      <w:r>
        <w:rPr>
          <w:rFonts w:hint="eastAsia" w:ascii="仿宋_GB2312" w:hAnsi="仿宋" w:eastAsia="仿宋_GB2312"/>
          <w:sz w:val="32"/>
          <w:szCs w:val="32"/>
        </w:rPr>
        <w:t>，有力支撑了</w:t>
      </w:r>
      <w:r>
        <w:rPr>
          <w:rFonts w:hint="eastAsia" w:ascii="仿宋_GB2312" w:hAnsi="仿宋" w:eastAsia="仿宋_GB2312"/>
          <w:sz w:val="32"/>
          <w:szCs w:val="32"/>
          <w:lang w:eastAsia="zh-CN"/>
        </w:rPr>
        <w:t>河曲县</w:t>
      </w:r>
      <w:r>
        <w:rPr>
          <w:rFonts w:hint="eastAsia" w:ascii="仿宋_GB2312" w:hAnsi="仿宋" w:eastAsia="仿宋_GB2312"/>
          <w:sz w:val="32"/>
          <w:szCs w:val="32"/>
        </w:rPr>
        <w:t>营商环境的优化</w:t>
      </w:r>
      <w:r>
        <w:rPr>
          <w:rFonts w:hint="eastAsia" w:ascii="仿宋_GB2312" w:hAnsi="仿宋" w:eastAsia="仿宋_GB2312"/>
          <w:sz w:val="32"/>
          <w:szCs w:val="32"/>
          <w:lang w:eastAsia="zh-CN"/>
        </w:rPr>
        <w:t>提升，受到了企业、群众的一致好评</w:t>
      </w:r>
      <w:r>
        <w:rPr>
          <w:rFonts w:hint="eastAsia" w:ascii="仿宋_GB2312" w:hAnsi="仿宋" w:eastAsia="仿宋_GB2312"/>
          <w:sz w:val="32"/>
          <w:szCs w:val="32"/>
        </w:rPr>
        <w:t>。</w:t>
      </w:r>
    </w:p>
    <w:p>
      <w:pPr>
        <w:spacing w:line="560" w:lineRule="exact"/>
        <w:ind w:firstLine="562" w:firstLineChars="200"/>
        <w:rPr>
          <w:rFonts w:ascii="仿宋" w:hAnsi="仿宋" w:eastAsia="仿宋"/>
          <w:b/>
          <w:sz w:val="28"/>
          <w:szCs w:val="28"/>
        </w:rPr>
      </w:pPr>
      <w:r>
        <w:rPr>
          <w:rFonts w:ascii="仿宋" w:hAnsi="仿宋" w:eastAsia="仿宋"/>
          <w:b/>
          <w:sz w:val="28"/>
          <w:szCs w:val="28"/>
        </w:rPr>
        <w:t>应用展示：</w:t>
      </w:r>
    </w:p>
    <w:p>
      <w:pPr>
        <w:keepNext w:val="0"/>
        <w:keepLines w:val="0"/>
        <w:pageBreakBefore w:val="0"/>
        <w:widowControl w:val="0"/>
        <w:kinsoku/>
        <w:wordWrap/>
        <w:overflowPunct/>
        <w:topLinePunct w:val="0"/>
        <w:autoSpaceDE/>
        <w:autoSpaceDN/>
        <w:bidi w:val="0"/>
        <w:adjustRightInd/>
        <w:snapToGrid/>
        <w:spacing w:line="2400" w:lineRule="auto"/>
        <w:textAlignment w:val="auto"/>
        <w:rPr>
          <w:rFonts w:hint="eastAsia" w:ascii="仿宋" w:hAnsi="仿宋" w:eastAsia="仿宋"/>
          <w:b/>
          <w:sz w:val="28"/>
          <w:szCs w:val="28"/>
          <w:lang w:eastAsia="zh-CN"/>
        </w:rPr>
      </w:pPr>
      <w:r>
        <w:rPr>
          <w:rFonts w:hint="eastAsia" w:ascii="仿宋" w:hAnsi="仿宋" w:eastAsia="仿宋"/>
          <w:b/>
          <w:sz w:val="28"/>
          <w:szCs w:val="28"/>
          <w:lang w:eastAsia="zh-CN"/>
        </w:rPr>
        <w:drawing>
          <wp:inline distT="0" distB="0" distL="114300" distR="114300">
            <wp:extent cx="5612130" cy="2986405"/>
            <wp:effectExtent l="0" t="0" r="7620" b="4445"/>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1"/>
                    </pic:cNvPicPr>
                  </pic:nvPicPr>
                  <pic:blipFill>
                    <a:blip r:embed="rId4"/>
                    <a:stretch>
                      <a:fillRect/>
                    </a:stretch>
                  </pic:blipFill>
                  <pic:spPr>
                    <a:xfrm>
                      <a:off x="0" y="0"/>
                      <a:ext cx="5612130" cy="2986405"/>
                    </a:xfrm>
                    <a:prstGeom prst="rect">
                      <a:avLst/>
                    </a:prstGeom>
                  </pic:spPr>
                </pic:pic>
              </a:graphicData>
            </a:graphic>
          </wp:inline>
        </w:drawing>
      </w:r>
    </w:p>
    <w:p>
      <w:pPr>
        <w:pStyle w:val="2"/>
        <w:spacing w:before="0" w:after="0" w:line="240" w:lineRule="auto"/>
        <w:rPr>
          <w:rFonts w:hint="eastAsia" w:ascii="黑体" w:hAnsi="黑体" w:eastAsia="黑体"/>
          <w:b w:val="0"/>
          <w:bCs w:val="0"/>
          <w:sz w:val="32"/>
          <w:szCs w:val="32"/>
          <w:lang w:eastAsia="zh-CN"/>
        </w:rPr>
      </w:pPr>
      <w:r>
        <w:rPr>
          <w:rFonts w:hint="eastAsia" w:ascii="黑体" w:hAnsi="黑体" w:eastAsia="黑体"/>
          <w:b w:val="0"/>
          <w:bCs w:val="0"/>
          <w:sz w:val="32"/>
          <w:szCs w:val="32"/>
          <w:lang w:eastAsia="zh-CN"/>
        </w:rPr>
        <w:drawing>
          <wp:inline distT="0" distB="0" distL="114300" distR="114300">
            <wp:extent cx="5614670" cy="2473960"/>
            <wp:effectExtent l="0" t="0" r="5080" b="2540"/>
            <wp:docPr id="2" name="图片 2"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1"/>
                    <pic:cNvPicPr>
                      <a:picLocks noChangeAspect="1"/>
                    </pic:cNvPicPr>
                  </pic:nvPicPr>
                  <pic:blipFill>
                    <a:blip r:embed="rId5"/>
                    <a:stretch>
                      <a:fillRect/>
                    </a:stretch>
                  </pic:blipFill>
                  <pic:spPr>
                    <a:xfrm>
                      <a:off x="0" y="0"/>
                      <a:ext cx="5614670" cy="2473960"/>
                    </a:xfrm>
                    <a:prstGeom prst="rect">
                      <a:avLst/>
                    </a:prstGeom>
                  </pic:spPr>
                </pic:pic>
              </a:graphicData>
            </a:graphic>
          </wp:inline>
        </w:drawing>
      </w:r>
    </w:p>
    <w:p>
      <w:pPr>
        <w:pStyle w:val="2"/>
        <w:spacing w:before="0" w:after="0" w:line="560" w:lineRule="exact"/>
        <w:ind w:firstLine="640" w:firstLineChars="200"/>
        <w:rPr>
          <w:rFonts w:ascii="黑体" w:hAnsi="黑体" w:eastAsia="黑体"/>
          <w:b w:val="0"/>
          <w:bCs w:val="0"/>
          <w:sz w:val="32"/>
          <w:szCs w:val="32"/>
        </w:rPr>
      </w:pPr>
      <w:r>
        <w:rPr>
          <w:rFonts w:hint="eastAsia" w:ascii="黑体" w:hAnsi="黑体" w:eastAsia="黑体"/>
          <w:b w:val="0"/>
          <w:bCs w:val="0"/>
          <w:sz w:val="32"/>
          <w:szCs w:val="32"/>
        </w:rPr>
        <w:t>四、问题与建议</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还存在因各种原因导致的数据不完整或对接困难，建议进一步加大数据整合力度，建设统一的数据共享资源池，保障数据的准确性、时效性等。</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ExNzA0ZDQyMmUxOTA3NDNlMTQyYzQ1OTFjNmQ3M2EifQ=="/>
  </w:docVars>
  <w:rsids>
    <w:rsidRoot w:val="00134824"/>
    <w:rsid w:val="00134824"/>
    <w:rsid w:val="005039C1"/>
    <w:rsid w:val="00540464"/>
    <w:rsid w:val="006F6DAB"/>
    <w:rsid w:val="008D3B9A"/>
    <w:rsid w:val="00E80507"/>
    <w:rsid w:val="00F85DDA"/>
    <w:rsid w:val="00FC2905"/>
    <w:rsid w:val="04C410F4"/>
    <w:rsid w:val="2754726A"/>
    <w:rsid w:val="3FBF41B3"/>
    <w:rsid w:val="4DCDCE12"/>
    <w:rsid w:val="4FF7C60A"/>
    <w:rsid w:val="6F4F3F12"/>
    <w:rsid w:val="6FBABB90"/>
    <w:rsid w:val="73AC12B6"/>
    <w:rsid w:val="76BFA068"/>
    <w:rsid w:val="77DFE8BD"/>
    <w:rsid w:val="7BD70C02"/>
    <w:rsid w:val="7FBD7180"/>
    <w:rsid w:val="A7DE1705"/>
    <w:rsid w:val="BF6F2ED5"/>
    <w:rsid w:val="D57BFCD1"/>
    <w:rsid w:val="DFB74AE0"/>
    <w:rsid w:val="DFFB18AF"/>
    <w:rsid w:val="F35FEA6A"/>
    <w:rsid w:val="FBED0311"/>
    <w:rsid w:val="FD7F7CE7"/>
    <w:rsid w:val="FFF7EB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1"/>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字符"/>
    <w:basedOn w:val="7"/>
    <w:link w:val="5"/>
    <w:qFormat/>
    <w:uiPriority w:val="99"/>
    <w:rPr>
      <w:sz w:val="18"/>
      <w:szCs w:val="18"/>
    </w:rPr>
  </w:style>
  <w:style w:type="character" w:customStyle="1" w:styleId="9">
    <w:name w:val="页脚 字符"/>
    <w:basedOn w:val="7"/>
    <w:link w:val="4"/>
    <w:qFormat/>
    <w:uiPriority w:val="99"/>
    <w:rPr>
      <w:sz w:val="18"/>
      <w:szCs w:val="18"/>
    </w:rPr>
  </w:style>
  <w:style w:type="character" w:customStyle="1" w:styleId="10">
    <w:name w:val="标题 1 字符"/>
    <w:basedOn w:val="7"/>
    <w:link w:val="2"/>
    <w:qFormat/>
    <w:uiPriority w:val="9"/>
    <w:rPr>
      <w:b/>
      <w:bCs/>
      <w:kern w:val="44"/>
      <w:sz w:val="44"/>
      <w:szCs w:val="44"/>
    </w:rPr>
  </w:style>
  <w:style w:type="character" w:customStyle="1" w:styleId="11">
    <w:name w:val="批注框文本 字符"/>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Company>
  <Pages>3</Pages>
  <Words>162</Words>
  <Characters>924</Characters>
  <Lines>7</Lines>
  <Paragraphs>2</Paragraphs>
  <TotalTime>44</TotalTime>
  <ScaleCrop>false</ScaleCrop>
  <LinksUpToDate>false</LinksUpToDate>
  <CharactersWithSpaces>1084</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2022-09-30T01:24:00Z</dcterms:created>
  <dc:creator>WORDNOEXIT</dc:creator>
  <cp:lastModifiedBy>greatwall</cp:lastModifiedBy>
  <cp:lastPrinted>2022-09-30T01:44:00Z</cp:lastPrinted>
  <dcterms:modified xsi:type="dcterms:W3CDTF">2023-01-04T16:09:46Z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1BFAE9C036DC43E08F55492C24524A07</vt:lpwstr>
  </property>
</Properties>
</file>