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7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37" w:lineRule="auto"/>
        <w:rPr>
          <w:rFonts w:ascii="Arial"/>
          <w:sz w:val="21"/>
        </w:rPr>
      </w:pPr>
    </w:p>
    <w:p>
      <w:pPr>
        <w:spacing w:before="143" w:line="219" w:lineRule="auto"/>
        <w:ind w:firstLine="117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关于市场主体倍增工程的实施方案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08" w:line="324" w:lineRule="auto"/>
        <w:ind w:right="29"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为深入贯彻习近平总书记视察山西重要讲话重要指示精神，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全面落实省、市市场主体倍增工程工作部署,聚焦市场主体需求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关切,对标国际国内一流水平,全链条优化审批,全过程公正监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sz w:val="33"/>
          <w:szCs w:val="33"/>
        </w:rPr>
        <w:t>管,全周期提升服务,全力打造"三无"“三可”营商环境,充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分激发市场活力和社会创造力,确保"十四五”全县市场主体数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量实现倍增,为全方位推动高质量发展提供实体支撑,制定如下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1"/>
          <w:sz w:val="33"/>
          <w:szCs w:val="33"/>
        </w:rPr>
        <w:t>实施方案。</w:t>
      </w:r>
    </w:p>
    <w:p>
      <w:pPr>
        <w:spacing w:before="154" w:line="224" w:lineRule="auto"/>
        <w:ind w:firstLine="66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一、总体思路</w:t>
      </w:r>
    </w:p>
    <w:p>
      <w:pPr>
        <w:spacing w:before="184" w:line="320" w:lineRule="auto"/>
        <w:ind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高举习近平新时代中国特色社会主义思想伟大旗帜,全面贯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彻党的十九大和十九届历次全会精神和习近平总书记视察山西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重要指示精神,立足新发展阶段,贯彻新发展理念,构建新发展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格局,以全方位推动高质量发展为主题,坚定不移把市场主体倍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增作为推动河曲转型发展的牵引性工程,提升市场活力的重要依</w:t>
      </w:r>
      <w:r>
        <w:rPr>
          <w:rFonts w:ascii="仿宋" w:hAnsi="仿宋" w:eastAsia="仿宋" w:cs="仿宋"/>
          <w:spacing w:val="2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托,增进民生福祉的根本举措,探索创新,攻坚克难,全力拓展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市场主体倍增路径,全面创新市场主体发展体制机制,全面优化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市场主体发展创新创业环境,加快形成数量多、结构优、活力足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的市场主体体系,力争在"十四五"期间实现市场主体倍增目标。</w:t>
      </w:r>
    </w:p>
    <w:p>
      <w:pPr>
        <w:spacing w:before="1" w:line="220" w:lineRule="auto"/>
        <w:ind w:firstLine="66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二、发展目标</w:t>
      </w:r>
    </w:p>
    <w:p>
      <w:pPr>
        <w:spacing w:before="179" w:line="339" w:lineRule="auto"/>
        <w:ind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6"/>
          <w:sz w:val="33"/>
          <w:szCs w:val="33"/>
        </w:rPr>
        <w:t>按照解放思想、打破常规、穷尽办法、迅猛发展的总体目标，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4"/>
          <w:sz w:val="33"/>
          <w:szCs w:val="33"/>
        </w:rPr>
        <w:t>通过扩大招商引进一批、项目建设新上一批、产业园区集聚一批、</w:t>
      </w:r>
    </w:p>
    <w:p>
      <w:pPr>
        <w:spacing w:before="253" w:line="180" w:lineRule="auto"/>
        <w:ind w:firstLine="2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─2─</w:t>
      </w:r>
    </w:p>
    <w:p>
      <w:pPr>
        <w:sectPr>
          <w:footerReference r:id="rId5" w:type="default"/>
          <w:pgSz w:w="12080" w:h="16950"/>
          <w:pgMar w:top="1440" w:right="1585" w:bottom="400" w:left="1599" w:header="0" w:footer="0" w:gutter="0"/>
          <w:cols w:space="720" w:num="1"/>
        </w:sectPr>
      </w:pPr>
    </w:p>
    <w:p>
      <w:pPr>
        <w:spacing w:line="330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7" w:line="325" w:lineRule="auto"/>
        <w:ind w:right="2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延长链条拉动一批、商贸流通推进一批、全域旅游带动一批、乡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村振兴发展一批、推进双创孵化一批"八大路径",整合各部门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力量,采取超常规举措,全面实施规上工业倍增工程、高新企业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倍增工程、小微企业倍增工程、个体工商户倍增工程、文旅产业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倍增工程、农业企业倍增工程、商贸企业倍增工程、产业项目倍</w:t>
      </w:r>
      <w:r>
        <w:rPr>
          <w:rFonts w:ascii="仿宋" w:hAnsi="仿宋" w:eastAsia="仿宋" w:cs="仿宋"/>
          <w:spacing w:val="2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3"/>
          <w:szCs w:val="33"/>
        </w:rPr>
        <w:t>增工程"八大倍增工程",力争"十四五"期间,全县市场主体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总量年均增长率保持在15%以上,到2025年,市场主体总数力</w:t>
      </w:r>
      <w:r>
        <w:rPr>
          <w:rFonts w:ascii="仿宋" w:hAnsi="仿宋" w:eastAsia="仿宋" w:cs="仿宋"/>
          <w:spacing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争由9041户达到18082户的目标,全县市场主体总量大幅提升,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实现翻一番以上战略目标。</w:t>
      </w:r>
    </w:p>
    <w:p>
      <w:pPr>
        <w:spacing w:before="160" w:line="319" w:lineRule="auto"/>
        <w:ind w:right="179" w:firstLine="71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—一规上工业倍增工程。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4"/>
          <w:sz w:val="33"/>
          <w:szCs w:val="33"/>
        </w:rPr>
        <w:t>坚持企业主导、政府引导、试点带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动、培优培强,从全县民营龙头企业、高新技术企业、外商投资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企业、已上市或已挂牌"新三板"及上市后备企业中选取一批作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为试点,创新各类要素供给,实现靶向精准扶持,采取科技创新、</w:t>
      </w:r>
      <w:r>
        <w:rPr>
          <w:rFonts w:ascii="仿宋" w:hAnsi="仿宋" w:eastAsia="仿宋" w:cs="仿宋"/>
          <w:spacing w:val="2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强化资本运营等集约化发展方式提升企业综合竞争力,引领带动</w:t>
      </w:r>
      <w:r>
        <w:rPr>
          <w:rFonts w:ascii="仿宋" w:hAnsi="仿宋" w:eastAsia="仿宋" w:cs="仿宋"/>
          <w:spacing w:val="2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全县规上工业企业实现倍增。加大规下工业企业培育力度,助推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规下工业企业年主营业务收入达到规模以上并纳入统计部门联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网直报。鼓励同类规下工业企业通过兼并重组等方式"小升规"。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支持规模大、实力强的个体工商户转企"小升规”。积极引导年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主营业务收入已达规模但未入规的规下工业企业"小升规”。到</w:t>
      </w:r>
    </w:p>
    <w:p>
      <w:pPr>
        <w:spacing w:line="327" w:lineRule="auto"/>
        <w:ind w:right="245" w:firstLine="2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2"/>
          <w:sz w:val="33"/>
          <w:szCs w:val="33"/>
        </w:rPr>
        <w:t>"十四五"末,规上工业企业由30户达到60户以上。(牵头责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任单位:</w:t>
      </w:r>
      <w:r>
        <w:rPr>
          <w:rFonts w:ascii="仿宋" w:hAnsi="仿宋" w:eastAsia="仿宋" w:cs="仿宋"/>
          <w:spacing w:val="1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县发改科商局)</w:t>
      </w:r>
    </w:p>
    <w:p>
      <w:pPr>
        <w:spacing w:before="51" w:line="222" w:lineRule="auto"/>
        <w:ind w:firstLine="6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一-高新企业倍增工程。加强全县高新技术企业培育库建设,</w:t>
      </w:r>
    </w:p>
    <w:p>
      <w:pPr>
        <w:sectPr>
          <w:footerReference r:id="rId6" w:type="default"/>
          <w:pgSz w:w="11900" w:h="16830"/>
          <w:pgMar w:top="1430" w:right="1785" w:bottom="1631" w:left="1039" w:header="0" w:footer="1399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8" w:line="319" w:lineRule="auto"/>
        <w:ind w:right="21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重点在新能源、先进制造业、电子信息、数字经济、传统产业升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级等领域培育高新技术企业,深化科技体制机制改革,加快政府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职能转变和服务创新,努力营造宽松的营商环境。力争到“十四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2"/>
          <w:sz w:val="33"/>
          <w:szCs w:val="33"/>
        </w:rPr>
        <w:t>五”末,高新技术企业由6家增加到12家,省级民营科技企业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6"/>
          <w:w w:val="101"/>
          <w:sz w:val="33"/>
          <w:szCs w:val="33"/>
        </w:rPr>
        <w:t>由4家增加到8家,科技型中小企业由6家增加到12家。省级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重点实验室、技术创新中心、工程研究中心数量实现倍增。(牵</w:t>
      </w:r>
    </w:p>
    <w:p>
      <w:pPr>
        <w:spacing w:before="1" w:line="220" w:lineRule="auto"/>
        <w:ind w:firstLine="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头责任单位: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县发改科商局)</w:t>
      </w:r>
    </w:p>
    <w:p>
      <w:pPr>
        <w:spacing w:before="230" w:line="322" w:lineRule="auto"/>
        <w:ind w:firstLine="66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一一小微企业倍增工程。</w:t>
      </w:r>
      <w:r>
        <w:rPr>
          <w:rFonts w:ascii="仿宋" w:hAnsi="仿宋" w:eastAsia="仿宋" w:cs="仿宋"/>
          <w:spacing w:val="-10"/>
          <w:sz w:val="33"/>
          <w:szCs w:val="33"/>
        </w:rPr>
        <w:t>推动大中小企业融通发展,发挥大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企业引领支撑作用,推动生产要素共享,促进创新资源开放,构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8"/>
          <w:sz w:val="33"/>
          <w:szCs w:val="33"/>
        </w:rPr>
        <w:t>建大企业与中小企业协同创新、共享资源、融合发展的格局。"十</w:t>
      </w:r>
      <w:r>
        <w:rPr>
          <w:rFonts w:ascii="仿宋" w:hAnsi="仿宋" w:eastAsia="仿宋" w:cs="仿宋"/>
          <w:spacing w:val="4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四五"期间,力争培育拟入规小微企业15户以上。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(牵头责任单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位:</w:t>
      </w:r>
      <w:r>
        <w:rPr>
          <w:rFonts w:ascii="仿宋" w:hAnsi="仿宋" w:eastAsia="仿宋" w:cs="仿宋"/>
          <w:spacing w:val="3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县发改科商局)</w:t>
      </w:r>
    </w:p>
    <w:p>
      <w:pPr>
        <w:spacing w:before="2" w:line="321" w:lineRule="auto"/>
        <w:ind w:right="14" w:firstLine="66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—-个体工商户倍增工程。</w:t>
      </w:r>
      <w:r>
        <w:rPr>
          <w:rFonts w:ascii="仿宋" w:hAnsi="仿宋" w:eastAsia="仿宋" w:cs="仿宋"/>
          <w:spacing w:val="-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持续推进"放管服”改革,落实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好国家和省市一系列促进个体工商户普惠性纾困政策,促进个体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工商户持续稳定发展。严格落实公平竞争审查制度,对各类市场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主体一视同仁,清理废除歧视、妨碍各类市场主体参与市场经济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活动的政策和法规,为个体工商户营造公平、公正、透明的安全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生产经营环境。对一般性行业实行"非禁即入"。进一步优化登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记流程,资料齐全、符合法定形式的,予以当场登记。"十四五"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末,全县个体工商户总数力争由6221户达到12442户。(牵头责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任单位:</w:t>
      </w:r>
      <w:r>
        <w:rPr>
          <w:rFonts w:ascii="仿宋" w:hAnsi="仿宋" w:eastAsia="仿宋" w:cs="仿宋"/>
          <w:spacing w:val="14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县市场监管局)</w:t>
      </w:r>
    </w:p>
    <w:p>
      <w:pPr>
        <w:spacing w:before="5" w:line="221" w:lineRule="auto"/>
        <w:ind w:firstLine="6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-一文旅产业倍增工程。推动文化旅游产业由单一业态向综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108" w:line="180" w:lineRule="auto"/>
        <w:ind w:firstLine="19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─4─</w:t>
      </w:r>
    </w:p>
    <w:p>
      <w:pPr>
        <w:sectPr>
          <w:footerReference r:id="rId7" w:type="default"/>
          <w:pgSz w:w="12120" w:h="16990"/>
          <w:pgMar w:top="1444" w:right="1655" w:bottom="400" w:left="1630" w:header="0" w:footer="0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7" w:line="319" w:lineRule="auto"/>
        <w:ind w:right="1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合产业转变,着力培育一批骨干企业,建成一批重大项目,打造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一批产业园区集聚一批文化人才,实现文旅融合发展,推动文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化和旅游产业成为战略性支柱产业。2022年争取完成河曲黄河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西口古渡国家AAAA级旅游景区创建工作并通过验收评定。在“十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2"/>
          <w:sz w:val="33"/>
          <w:szCs w:val="33"/>
        </w:rPr>
        <w:t>四五”期间,再创建1个国家AAA级旅游景区,实现我县国家A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5"/>
          <w:sz w:val="33"/>
          <w:szCs w:val="33"/>
        </w:rPr>
        <w:t>级景区"零"的突破,努力带动文化旅游相关市场主体实现倍增。</w:t>
      </w:r>
    </w:p>
    <w:p>
      <w:pPr>
        <w:spacing w:before="1" w:line="220" w:lineRule="auto"/>
        <w:ind w:firstLine="25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(牵头责任单位:</w:t>
      </w:r>
      <w:r>
        <w:rPr>
          <w:rFonts w:ascii="仿宋" w:hAnsi="仿宋" w:eastAsia="仿宋" w:cs="仿宋"/>
          <w:spacing w:val="7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县文旅局)</w:t>
      </w:r>
    </w:p>
    <w:p>
      <w:pPr>
        <w:spacing w:before="236" w:line="321" w:lineRule="auto"/>
        <w:ind w:firstLine="75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一一农业企业倍增工程。立</w:t>
      </w:r>
      <w:r>
        <w:rPr>
          <w:rFonts w:ascii="仿宋" w:hAnsi="仿宋" w:eastAsia="仿宋" w:cs="仿宋"/>
          <w:spacing w:val="-18"/>
          <w:sz w:val="33"/>
          <w:szCs w:val="33"/>
        </w:rPr>
        <w:t>足农业产业化发展方向,强龙头、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建基地、创品牌、拓市场,聚力打造六个农产品精深加工产业集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4"/>
          <w:sz w:val="33"/>
          <w:szCs w:val="33"/>
        </w:rPr>
        <w:t>群,构建现代农业产业体系,推动建设农业大市、农业强市。力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16"/>
          <w:w w:val="101"/>
          <w:sz w:val="33"/>
          <w:szCs w:val="33"/>
        </w:rPr>
        <w:t>争到"十四五"末,全县农业龙头企业达到20家以上,其中,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  省级农业龙头企业达到8家左右,市级农业龙头企业达到10家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4"/>
          <w:sz w:val="33"/>
          <w:szCs w:val="33"/>
        </w:rPr>
        <w:t>左右。全县省级、市级、县级农民合作社示范社保持在22家左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1"/>
          <w:sz w:val="33"/>
          <w:szCs w:val="33"/>
        </w:rPr>
        <w:t>右,全县规范化农民专业合作社达到70%以上。全县省级、市级、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县级示范家庭农场分别达到1家以上、6家以上、1家以上。每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6"/>
          <w:sz w:val="33"/>
          <w:szCs w:val="33"/>
        </w:rPr>
        <w:t>个村至少有1个集体经济重点增收项目。</w:t>
      </w:r>
      <w:r>
        <w:rPr>
          <w:rFonts w:ascii="仿宋" w:hAnsi="仿宋" w:eastAsia="仿宋" w:cs="仿宋"/>
          <w:spacing w:val="8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(牵头责任单位:</w:t>
      </w:r>
      <w:r>
        <w:rPr>
          <w:rFonts w:ascii="仿宋" w:hAnsi="仿宋" w:eastAsia="仿宋" w:cs="仿宋"/>
          <w:spacing w:val="13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县农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业水利局)</w:t>
      </w:r>
    </w:p>
    <w:p>
      <w:pPr>
        <w:spacing w:before="16" w:line="322" w:lineRule="auto"/>
        <w:ind w:right="237" w:firstLine="67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—-商贸企业倍增工程。</w:t>
      </w:r>
      <w:r>
        <w:rPr>
          <w:rFonts w:ascii="仿宋" w:hAnsi="仿宋" w:eastAsia="仿宋" w:cs="仿宋"/>
          <w:spacing w:val="9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以培育限上商贸服务企业为重点,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8"/>
          <w:sz w:val="33"/>
          <w:szCs w:val="33"/>
        </w:rPr>
        <w:t>大力发展国内市场贸易服务的骨干企业。在"十三五”"末基础上,</w:t>
      </w:r>
      <w:r>
        <w:rPr>
          <w:rFonts w:ascii="仿宋" w:hAnsi="仿宋" w:eastAsia="仿宋" w:cs="仿宋"/>
          <w:spacing w:val="5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2022年实现限上商贸服务企业49户,按照每年递增3户的标准,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2025年实现市场主体倍增100%的目标,达到56户。力争在“十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1"/>
          <w:sz w:val="33"/>
          <w:szCs w:val="33"/>
        </w:rPr>
        <w:t>四五"期间,在全县打造1个电商直播基地,培育1个农村电商</w:t>
      </w:r>
    </w:p>
    <w:p>
      <w:pPr>
        <w:sectPr>
          <w:footerReference r:id="rId8" w:type="default"/>
          <w:pgSz w:w="11900" w:h="16830"/>
          <w:pgMar w:top="1430" w:right="1785" w:bottom="1449" w:left="1080" w:header="0" w:footer="122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7" w:line="221" w:lineRule="auto"/>
        <w:ind w:firstLine="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强镇。(牵头责任单位:</w:t>
      </w:r>
      <w:r>
        <w:rPr>
          <w:rFonts w:ascii="仿宋" w:hAnsi="仿宋" w:eastAsia="仿宋" w:cs="仿宋"/>
          <w:spacing w:val="17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县发改科商局)</w:t>
      </w:r>
    </w:p>
    <w:p>
      <w:pPr>
        <w:spacing w:before="191" w:line="321" w:lineRule="auto"/>
        <w:ind w:firstLine="6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"/>
          <w:sz w:val="33"/>
          <w:szCs w:val="33"/>
        </w:rPr>
        <w:t>—-产业项目倍增工程。持续落实好"七个一批"项目建设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工作机制,进一步推动项目招商、签约、落地、开工、建设、投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8"/>
          <w:sz w:val="33"/>
          <w:szCs w:val="33"/>
        </w:rPr>
        <w:t>产,滚动开展项目建设。持续滚动推进项目立项、土地、规划、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环评、施工许可等前期手续办理,切实提高项目成熟度。加大对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产业项目特别是"六新”项目的培育和扶持力度,到"十四五"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末,力争"七个一批”投产达效产业项目在现有基础上实现翻一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4"/>
          <w:sz w:val="33"/>
          <w:szCs w:val="33"/>
        </w:rPr>
        <w:t>番的目标。</w:t>
      </w:r>
      <w:r>
        <w:rPr>
          <w:rFonts w:ascii="仿宋" w:hAnsi="仿宋" w:eastAsia="仿宋" w:cs="仿宋"/>
          <w:spacing w:val="9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(牵头责任单位:</w:t>
      </w:r>
      <w:r>
        <w:rPr>
          <w:rFonts w:ascii="仿宋" w:hAnsi="仿宋" w:eastAsia="仿宋" w:cs="仿宋"/>
          <w:spacing w:val="13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县项目推进中心)</w:t>
      </w:r>
    </w:p>
    <w:p>
      <w:pPr>
        <w:spacing w:before="20" w:line="222" w:lineRule="auto"/>
        <w:ind w:firstLine="65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三、落实举措</w:t>
      </w:r>
    </w:p>
    <w:p>
      <w:pPr>
        <w:spacing w:before="173" w:line="227" w:lineRule="auto"/>
        <w:ind w:firstLine="804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(一)大幅放宽市场准入</w:t>
      </w:r>
    </w:p>
    <w:p>
      <w:pPr>
        <w:spacing w:before="181" w:line="321" w:lineRule="auto"/>
        <w:ind w:right="42" w:firstLine="6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1.坚持"法无禁止即可入".严格执行全国统一的市场准入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负面清单,任何部门不得以任何形式增设民营企业准入条件。彻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底清理与企业性质挂钩的行业准入、资质标准、产业补贴等规定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和做法。完善市场公平竞争投诉机制,以信息公开和有效监督保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证"非禁即入".实现愿放开、敢放开、真放开,让民间资本成</w:t>
      </w:r>
      <w:r>
        <w:rPr>
          <w:rFonts w:ascii="仿宋" w:hAnsi="仿宋" w:eastAsia="仿宋" w:cs="仿宋"/>
          <w:spacing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为投资主力军。(责任单位:</w:t>
      </w:r>
      <w:r>
        <w:rPr>
          <w:rFonts w:ascii="仿宋" w:hAnsi="仿宋" w:eastAsia="仿宋" w:cs="仿宋"/>
          <w:spacing w:val="19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6"/>
          <w:sz w:val="33"/>
          <w:szCs w:val="33"/>
        </w:rPr>
        <w:t>县行政审批局、县发改科商局、县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市场监管局、县工商联等有关部门)</w:t>
      </w:r>
    </w:p>
    <w:p>
      <w:pPr>
        <w:spacing w:before="3" w:line="321" w:lineRule="auto"/>
        <w:ind w:right="60" w:firstLine="6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2.鼓励民营企业参与基础设施建设运营。降低民营资本进入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重点领域门槛,支持鼓励和引导民营企业通过公平竞争依法参与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道路、桥梁、停车场、消防、环保、中小型水利等基础设施建设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运营。构建市场主导的高速公路融资建设模式,支持民营企业参</w:t>
      </w:r>
      <w:r>
        <w:rPr>
          <w:rFonts w:ascii="仿宋" w:hAnsi="仿宋" w:eastAsia="仿宋" w:cs="仿宋"/>
          <w:spacing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与已建成高速公路经营权转让,允许高速公路服务区项目单独建</w:t>
      </w:r>
    </w:p>
    <w:p>
      <w:pPr>
        <w:sectPr>
          <w:footerReference r:id="rId9" w:type="default"/>
          <w:pgSz w:w="12060" w:h="16940"/>
          <w:pgMar w:top="1439" w:right="1674" w:bottom="1602" w:left="1510" w:header="0" w:footer="1450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4" w:line="331" w:lineRule="auto"/>
        <w:ind w:right="18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1"/>
          <w:sz w:val="32"/>
          <w:szCs w:val="32"/>
        </w:rPr>
        <w:t>设运营。支持民营资本参与建设运营城市公共区域户外广告。(责</w:t>
      </w:r>
      <w:r>
        <w:rPr>
          <w:rFonts w:ascii="楷体" w:hAnsi="楷体" w:eastAsia="楷体" w:cs="楷体"/>
          <w:spacing w:val="10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-4"/>
          <w:sz w:val="32"/>
          <w:szCs w:val="32"/>
        </w:rPr>
        <w:t>任单位:</w:t>
      </w:r>
      <w:r>
        <w:rPr>
          <w:rFonts w:ascii="楷体" w:hAnsi="楷体" w:eastAsia="楷体" w:cs="楷体"/>
          <w:spacing w:val="145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4"/>
          <w:sz w:val="32"/>
          <w:szCs w:val="32"/>
        </w:rPr>
        <w:t>县行政审批局、县城建交通局、县市场监管局、市生态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4"/>
          <w:sz w:val="32"/>
          <w:szCs w:val="32"/>
        </w:rPr>
        <w:t>环境局河曲分局、县农业水利局、县工商联等有关部门)</w:t>
      </w:r>
    </w:p>
    <w:p>
      <w:pPr>
        <w:spacing w:before="6" w:line="331" w:lineRule="auto"/>
        <w:ind w:right="187" w:firstLine="8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3.鼓励民营企业进入公共服务和公用事业领域。支持民营企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业依法兴办医疗机构、普惠性幼儿园、职业教育学校、养老康养。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机构、文化体育运营机构等。支持民营企业参与供水、供热、燃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气、邮政快递、垃圾处理、污水处理、城乡环卫等设施建设和管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理运营。支持民营企业深度参与国有市政企业混改。放开水电暖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0"/>
          <w:sz w:val="32"/>
          <w:szCs w:val="32"/>
        </w:rPr>
        <w:t>报装设计、施工市场。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县教育体育局、县民政人社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局、县文旅局、县城建交通局、县发改科商局、县卫健局、县工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7"/>
          <w:w w:val="101"/>
          <w:sz w:val="32"/>
          <w:szCs w:val="32"/>
        </w:rPr>
        <w:t>商联)</w:t>
      </w:r>
    </w:p>
    <w:p>
      <w:pPr>
        <w:spacing w:before="1" w:line="331" w:lineRule="auto"/>
        <w:ind w:firstLine="7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4.鼓励民营企业参与生态保护修复。构建"谁修复、谁受益”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的生态保护修复市场机制,鼓励民营企业参与黄河流域生态保护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6"/>
          <w:sz w:val="32"/>
          <w:szCs w:val="32"/>
        </w:rPr>
        <w:t>与修复等优质生态修复工程。对集中连片开展生态修复达到一定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>规模和预期目标的生态保护修复主体,允许依法依规取得一定份   额的自然资源资产使用权,从事旅游、康养、体育、设施农业等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11"/>
          <w:sz w:val="32"/>
          <w:szCs w:val="32"/>
        </w:rPr>
        <w:t>产业开发。其中以林草地修复为主的项目,可利用不超过3%的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>修复面积,从事生态产业开发。对于合理削坡减荷、消除地质灾   害隐患等新产生的土石料及原地遗留的土石料,河道疏浚产生的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6"/>
          <w:sz w:val="32"/>
          <w:szCs w:val="32"/>
        </w:rPr>
        <w:t>淤泥、泥沙,以及优质表土和乡土植物,允许生态保护修复主体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 xml:space="preserve">无偿用于本修复工程,纳入成本管理、社会资本投资建设公益林   </w:t>
      </w:r>
      <w:r>
        <w:rPr>
          <w:rFonts w:ascii="仿宋" w:hAnsi="仿宋" w:eastAsia="仿宋" w:cs="仿宋"/>
          <w:spacing w:val="6"/>
          <w:sz w:val="32"/>
          <w:szCs w:val="32"/>
        </w:rPr>
        <w:t>达到标准的,可依法依规同等享受相关补贴政策。(责任单位:</w:t>
      </w:r>
    </w:p>
    <w:p>
      <w:pPr>
        <w:sectPr>
          <w:footerReference r:id="rId10" w:type="default"/>
          <w:pgSz w:w="11900" w:h="16830"/>
          <w:pgMar w:top="1430" w:right="1750" w:bottom="1499" w:left="969" w:header="0" w:footer="1249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7" w:line="224" w:lineRule="auto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5"/>
          <w:sz w:val="33"/>
          <w:szCs w:val="33"/>
        </w:rPr>
        <w:t>县规划自然资源局、市生态环境局河曲分局、县工商联、县农业</w:t>
      </w:r>
    </w:p>
    <w:p>
      <w:pPr>
        <w:spacing w:before="154" w:line="230" w:lineRule="auto"/>
        <w:ind w:firstLine="4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水利局)</w:t>
      </w:r>
    </w:p>
    <w:p>
      <w:pPr>
        <w:spacing w:before="191" w:line="322" w:lineRule="auto"/>
        <w:ind w:firstLine="6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5.鼓励民营企业深度参与国资国企改革。允许符合条件的民</w:t>
      </w:r>
      <w:r>
        <w:rPr>
          <w:rFonts w:ascii="仿宋" w:hAnsi="仿宋" w:eastAsia="仿宋" w:cs="仿宋"/>
          <w:spacing w:val="29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6"/>
          <w:sz w:val="33"/>
          <w:szCs w:val="33"/>
        </w:rPr>
        <w:t>营企业参与县属国有企业盘活资产转型发展改革项目。开展非主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5"/>
          <w:sz w:val="33"/>
          <w:szCs w:val="33"/>
        </w:rPr>
        <w:t>业、非优势国有企业运营评估,实行清单管理,一企一策限时剥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2"/>
          <w:sz w:val="33"/>
          <w:szCs w:val="33"/>
        </w:rPr>
        <w:t>离。深化国企后勤管理体制改革,凡民营企业有能力提供的后勤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6"/>
          <w:sz w:val="33"/>
          <w:szCs w:val="33"/>
        </w:rPr>
        <w:t>服务,原则上全面向社会资本开放。鼓励国有楼宇物业服务外包,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25"/>
          <w:sz w:val="33"/>
          <w:szCs w:val="33"/>
        </w:rPr>
        <w:t>培育壮大县内市场化物业服务品牌。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12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县发改科商局、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县工商联、各乡镇人民政府)</w:t>
      </w:r>
    </w:p>
    <w:p>
      <w:pPr>
        <w:spacing w:before="17" w:line="319" w:lineRule="auto"/>
        <w:ind w:right="125" w:firstLine="68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6.消除政府采购和招投标领域隐性壁垒。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政府采购项目全部</w:t>
      </w:r>
      <w:r>
        <w:rPr>
          <w:rFonts w:ascii="仿宋" w:hAnsi="仿宋" w:eastAsia="仿宋" w:cs="仿宋"/>
          <w:spacing w:val="5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实行采购意向公开。公开招标限额以下的政府采购项目适宜由中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小企业提供的,全部预留给中小企业。加大对政府投资项目招标</w:t>
      </w:r>
      <w:r>
        <w:rPr>
          <w:rFonts w:ascii="仿宋" w:hAnsi="仿宋" w:eastAsia="仿宋" w:cs="仿宋"/>
          <w:spacing w:val="2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抽查力度,禁止设置与业务能力无关的规模门槛或明显超过招标</w:t>
      </w:r>
      <w:r>
        <w:rPr>
          <w:rFonts w:ascii="仿宋" w:hAnsi="仿宋" w:eastAsia="仿宋" w:cs="仿宋"/>
          <w:spacing w:val="2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项目要求的业绩资质门槛。支持企业采用保函形式缴纳保证金。</w:t>
      </w:r>
    </w:p>
    <w:p>
      <w:pPr>
        <w:spacing w:before="1" w:line="220" w:lineRule="auto"/>
        <w:ind w:firstLine="17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8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县行政审批局)</w:t>
      </w:r>
    </w:p>
    <w:p>
      <w:pPr>
        <w:spacing w:before="194" w:line="321" w:lineRule="auto"/>
        <w:ind w:right="156" w:firstLine="6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7.鼓励民营企业开展特许经营。支持创新特许经营模式,规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范准入退出标准及程序,提升公共资源市场化配置效率。建立市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政设施运营价格调节和财政补贴机制,保障特许经营微利企业合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理利润。构建文旅资源特许经营考核评估机制,充分盘活旅游资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源。支持民营资本参与国有不可移动文物保护使用管理,推进文</w:t>
      </w:r>
      <w:r>
        <w:rPr>
          <w:rFonts w:ascii="仿宋" w:hAnsi="仿宋" w:eastAsia="仿宋" w:cs="仿宋"/>
          <w:spacing w:val="2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物流通领域登记交易制度改革试点。开展重点项目、产品、技术</w:t>
      </w:r>
      <w:r>
        <w:rPr>
          <w:rFonts w:ascii="仿宋" w:hAnsi="仿宋" w:eastAsia="仿宋" w:cs="仿宋"/>
          <w:spacing w:val="2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常态化发布推介。(责任单位:</w:t>
      </w:r>
      <w:r>
        <w:rPr>
          <w:rFonts w:ascii="仿宋" w:hAnsi="仿宋" w:eastAsia="仿宋" w:cs="仿宋"/>
          <w:spacing w:val="9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县发改科商局、县城建交通局、</w:t>
      </w:r>
    </w:p>
    <w:p>
      <w:pPr>
        <w:sectPr>
          <w:footerReference r:id="rId11" w:type="default"/>
          <w:pgSz w:w="11900" w:h="16830"/>
          <w:pgMar w:top="1430" w:right="1499" w:bottom="1571" w:left="1410" w:header="0" w:footer="134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7" w:line="224" w:lineRule="auto"/>
        <w:ind w:firstLine="4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县文旅局、县工商联、各乡镇人民政府)</w:t>
      </w:r>
    </w:p>
    <w:p>
      <w:pPr>
        <w:spacing w:before="182" w:line="322" w:lineRule="auto"/>
        <w:ind w:left="744" w:right="164" w:firstLine="160"/>
        <w:rPr>
          <w:rFonts w:ascii="仿宋" w:hAnsi="仿宋" w:eastAsia="仿宋" w:cs="仿宋"/>
          <w:sz w:val="33"/>
          <w:szCs w:val="33"/>
        </w:rPr>
      </w:pPr>
      <w:r>
        <w:rPr>
          <w:rFonts w:ascii="楷体" w:hAnsi="楷体" w:eastAsia="楷体" w:cs="楷体"/>
          <w:spacing w:val="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(二)促进市场主体开办经营便利化</w:t>
      </w:r>
      <w:r>
        <w:rPr>
          <w:rFonts w:ascii="楷体" w:hAnsi="楷体" w:eastAsia="楷体" w:cs="楷体"/>
          <w:sz w:val="33"/>
          <w:szCs w:val="33"/>
        </w:rPr>
        <w:t xml:space="preserve">                   </w:t>
      </w:r>
      <w:r>
        <w:rPr>
          <w:rFonts w:ascii="仿宋" w:hAnsi="仿宋" w:eastAsia="仿宋" w:cs="仿宋"/>
          <w:spacing w:val="-1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8.推行企业开办注销极简审批。全</w:t>
      </w:r>
      <w:r>
        <w:rPr>
          <w:rFonts w:ascii="仿宋" w:hAnsi="仿宋" w:eastAsia="仿宋" w:cs="仿宋"/>
          <w:spacing w:val="-15"/>
          <w:sz w:val="33"/>
          <w:szCs w:val="33"/>
        </w:rPr>
        <w:t>县推行市场主体登记注册</w:t>
      </w:r>
    </w:p>
    <w:p>
      <w:pPr>
        <w:spacing w:before="3" w:line="318" w:lineRule="auto"/>
        <w:ind w:right="171" w:firstLine="12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“一网通、一窗办、半日结、零成本",新设立市场主体首次刻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3"/>
          <w:sz w:val="33"/>
          <w:szCs w:val="33"/>
        </w:rPr>
        <w:t>制公章、申领税务UKey免费。大力推行"微信办照"模式,逐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步实现企业登记"无纸化、零见面"。全面推行"十一税合一"   </w:t>
      </w:r>
      <w:r>
        <w:rPr>
          <w:rFonts w:ascii="仿宋" w:hAnsi="仿宋" w:eastAsia="仿宋" w:cs="仿宋"/>
          <w:spacing w:val="4"/>
          <w:sz w:val="33"/>
          <w:szCs w:val="33"/>
        </w:rPr>
        <w:t>申报,企业个人办税缴费"一网通办",发票实现全程网上办。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5"/>
          <w:sz w:val="33"/>
          <w:szCs w:val="33"/>
        </w:rPr>
        <w:t>推行企业简易注销登记,拓展简易注销登记适用范围。(责任单</w:t>
      </w:r>
    </w:p>
    <w:p>
      <w:pPr>
        <w:spacing w:before="1" w:line="220" w:lineRule="auto"/>
        <w:ind w:firstLine="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位:</w:t>
      </w:r>
      <w:r>
        <w:rPr>
          <w:rFonts w:ascii="仿宋" w:hAnsi="仿宋" w:eastAsia="仿宋" w:cs="仿宋"/>
          <w:spacing w:val="6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县行政审批局、县市场监管局、县税务局)</w:t>
      </w:r>
    </w:p>
    <w:p>
      <w:pPr>
        <w:spacing w:before="225" w:line="322" w:lineRule="auto"/>
        <w:ind w:right="237" w:firstLine="65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9.深化住所(经营场所)登记改革。深化</w:t>
      </w:r>
      <w:r>
        <w:rPr>
          <w:rFonts w:ascii="仿宋" w:hAnsi="仿宋" w:eastAsia="仿宋" w:cs="仿宋"/>
          <w:spacing w:val="10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"一址多照""一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照多址"改革,支持个体工商户线上、线下"一照多址”经营。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已使用实体经营场所(不含集群登记地址)办理营业执照登记的,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可直接在网上开展经营活动。深化集群注册改革,允许托管公司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以自己的住所地址,为无固定办公场所的创业者和新业态市场主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体办理集群登记,并持续优化托管服务。</w:t>
      </w:r>
      <w:r>
        <w:rPr>
          <w:rFonts w:ascii="仿宋" w:hAnsi="仿宋" w:eastAsia="仿宋" w:cs="仿宋"/>
          <w:spacing w:val="17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10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县行政审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批局、县市场监管局)</w:t>
      </w:r>
    </w:p>
    <w:p>
      <w:pPr>
        <w:spacing w:before="5" w:line="318" w:lineRule="auto"/>
        <w:ind w:right="295" w:firstLine="65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10.推行涉企经营许可承诺制。</w:t>
      </w:r>
      <w:r>
        <w:rPr>
          <w:rFonts w:ascii="仿宋" w:hAnsi="仿宋" w:eastAsia="仿宋" w:cs="仿宋"/>
          <w:spacing w:val="-2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"/>
          <w:sz w:val="33"/>
          <w:szCs w:val="33"/>
        </w:rPr>
        <w:t>深化"证照分离"改革,按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照取消审批、审批改备案、实行告知承诺、优化审批服务等方式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0"/>
          <w:sz w:val="33"/>
          <w:szCs w:val="33"/>
        </w:rPr>
        <w:t>分类推进涉企经营许可事项审批制度改革。</w:t>
      </w:r>
      <w:r>
        <w:rPr>
          <w:rFonts w:ascii="仿宋" w:hAnsi="仿宋" w:eastAsia="仿宋" w:cs="仿宋"/>
          <w:spacing w:val="6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6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县行政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审批局、县市场监管局等有关部门)</w:t>
      </w:r>
    </w:p>
    <w:p>
      <w:pPr>
        <w:spacing w:before="24" w:line="331" w:lineRule="auto"/>
        <w:ind w:right="302" w:firstLine="65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11.提升涉企经营审批效能。</w:t>
      </w:r>
      <w:r>
        <w:rPr>
          <w:rFonts w:ascii="仿宋" w:hAnsi="仿宋" w:eastAsia="仿宋" w:cs="仿宋"/>
          <w:spacing w:val="-4"/>
          <w:sz w:val="33"/>
          <w:szCs w:val="33"/>
        </w:rPr>
        <w:t>全面整合政府信息资源,推动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数据资源跨地区、跨部门共享共用。加快建设全县电子营业执照</w:t>
      </w:r>
    </w:p>
    <w:p>
      <w:pPr>
        <w:sectPr>
          <w:footerReference r:id="rId12" w:type="default"/>
          <w:pgSz w:w="11900" w:h="16830"/>
          <w:pgMar w:top="1430" w:right="1785" w:bottom="1501" w:left="1009" w:header="0" w:footer="1269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4" w:line="329" w:lineRule="auto"/>
        <w:ind w:right="1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和电子印章同步发放系统,推进电子证照、电子印章一体化应用,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实现市场主体身份在线"一次验证、全网通用"。加快实现行政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审批服务"全过程网上办理、全流程信息共享、全环节开放透明、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全链条限时办结、全区域同步办理、全天候主动服务",改进税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务与人力资源社会保障、医疗保障等部门数据共享方式,实现社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保数据"领跑"、缴费人"零跑”。供排水、供电、供气、供暖等 </w:t>
      </w:r>
      <w:r>
        <w:rPr>
          <w:rFonts w:ascii="仿宋" w:hAnsi="仿宋" w:eastAsia="仿宋" w:cs="仿宋"/>
          <w:spacing w:val="6"/>
          <w:sz w:val="32"/>
          <w:szCs w:val="32"/>
        </w:rPr>
        <w:t>小型市政设施接入实行企业零上门、零审批、零投资"三零"服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务。(责任单位:</w:t>
      </w:r>
      <w:r>
        <w:rPr>
          <w:rFonts w:ascii="仿宋" w:hAnsi="仿宋" w:eastAsia="仿宋" w:cs="仿宋"/>
          <w:spacing w:val="1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县行政审批局、县市场监管局、县税务局、县</w:t>
      </w:r>
    </w:p>
    <w:p>
      <w:pPr>
        <w:spacing w:line="223" w:lineRule="auto"/>
        <w:ind w:firstLine="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民政人社局、县城建交通局)</w:t>
      </w:r>
    </w:p>
    <w:p>
      <w:pPr>
        <w:spacing w:before="283" w:line="328" w:lineRule="auto"/>
        <w:ind w:firstLine="6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12.保障民企行政复议救济权利。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落实行政复议权利告知制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5"/>
          <w:sz w:val="32"/>
          <w:szCs w:val="32"/>
        </w:rPr>
        <w:t>度,畅通民营企业行政复议快速受理通道,保障民营企业申请听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5"/>
          <w:sz w:val="32"/>
          <w:szCs w:val="32"/>
        </w:rPr>
        <w:t>证、阅卷等权利的行使,探索建立分类处理和繁简分流机制,依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>法高效办理民营企业行政复议案件,降低民营企业法律救济成本,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sz w:val="32"/>
          <w:szCs w:val="32"/>
        </w:rPr>
        <w:t>维护民营企业合法权益。</w:t>
      </w:r>
      <w:r>
        <w:rPr>
          <w:rFonts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（责任单位: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县司法局、各乡镇人民政府）</w:t>
      </w:r>
    </w:p>
    <w:p>
      <w:pPr>
        <w:spacing w:line="222" w:lineRule="auto"/>
        <w:ind w:firstLine="80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(三)搭建市场主体集聚发展平台载体</w:t>
      </w:r>
    </w:p>
    <w:p>
      <w:pPr>
        <w:spacing w:before="213" w:line="331" w:lineRule="auto"/>
        <w:ind w:right="193" w:firstLine="6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13.提升园区承载力。</w:t>
      </w:r>
      <w:r>
        <w:rPr>
          <w:rFonts w:ascii="仿宋" w:hAnsi="仿宋" w:eastAsia="仿宋" w:cs="仿宋"/>
          <w:spacing w:val="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坚持差异化导向,以产业发展协作配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套、科技协同创新为重点,加快构建高端切入、错位发展、配套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成链、优势互补的创新发展集聚区,全面提升我县园区产业链供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应链现代化水平。深入推进"承诺制+标准地+全代办"改革。深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化工程建设项目审批制度改革,全面实行工程建设项目全流程网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上审批,严禁体外循环、线下审批、隐性审批。1万平方米以下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企业投资简易低风险项目全流程审批24个工作日办结,在我县</w:t>
      </w:r>
    </w:p>
    <w:p>
      <w:pPr>
        <w:sectPr>
          <w:footerReference r:id="rId13" w:type="default"/>
          <w:pgSz w:w="12050" w:h="16930"/>
          <w:pgMar w:top="1439" w:right="1504" w:bottom="1637" w:left="1529" w:header="0" w:footer="1409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104" w:line="328" w:lineRule="auto"/>
        <w:ind w:right="1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园区推进"标准地”改革,加快标准厂房建设,增强招商吸引力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和产业集聚力。适度超前推进基础设施建设,积极推进各产业园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区"九通一平",加快路、电、水、热、气、网等基础设施建设。</w:t>
      </w:r>
    </w:p>
    <w:p>
      <w:pPr>
        <w:spacing w:line="339" w:lineRule="auto"/>
        <w:ind w:right="116" w:firstLine="2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(责任单位:</w:t>
      </w:r>
      <w:r>
        <w:rPr>
          <w:rFonts w:ascii="仿宋" w:hAnsi="仿宋" w:eastAsia="仿宋" w:cs="仿宋"/>
          <w:spacing w:val="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县行政审批局、县发改科商局、县产业集聚区发展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中心、县规划自然资源局、县城建交通局、各乡镇人民政府)</w:t>
      </w:r>
    </w:p>
    <w:p>
      <w:pPr>
        <w:spacing w:before="17" w:line="330" w:lineRule="auto"/>
        <w:ind w:firstLine="7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14.打造高水平双创平台。</w:t>
      </w:r>
      <w:r>
        <w:rPr>
          <w:rFonts w:ascii="仿宋" w:hAnsi="仿宋" w:eastAsia="仿宋" w:cs="仿宋"/>
          <w:spacing w:val="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加大"众创空间"和"孵化善"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16"/>
          <w:w w:val="101"/>
          <w:sz w:val="32"/>
          <w:szCs w:val="32"/>
        </w:rPr>
        <w:t>培育力度,加快建设河曲"智创城"建设,加速吸引领军企业、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龙头企业等高端双创资源向智创城集聚。鼓励创业投资引导基金、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产业投资基金等与双创示范基地深度合作,加强新兴领域创业投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资服务,提升项目路演、投融资对接、信息交流等市场化专业化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服务水平。推动双创平台专业化、精细化、差异化、品牌化,支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6"/>
          <w:w w:val="102"/>
          <w:sz w:val="32"/>
          <w:szCs w:val="32"/>
        </w:rPr>
        <w:t>持与专业化园区结对发展,"双创"成效不明显的要"摘帽"淘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汰，取消相关政策享受资格。鼓励园区与国内外发达地区、优势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企业、高等院校合作共建产业合作园区,探索异地孵化、飞地经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济、伙伴园区等合作模式。</w:t>
      </w:r>
      <w:r>
        <w:rPr>
          <w:rFonts w:ascii="仿宋" w:hAnsi="仿宋" w:eastAsia="仿宋" w:cs="仿宋"/>
          <w:spacing w:val="1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10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县发改科商局、县民政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人社局、各乡镇人民政府)</w:t>
      </w:r>
    </w:p>
    <w:p>
      <w:pPr>
        <w:spacing w:before="21" w:line="332" w:lineRule="auto"/>
        <w:ind w:right="240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15.打造城市"烟火气"集聚区。在县国土空间规划中合理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布局各类城市公共空间、商业区、步行街、商品集散地等,引领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城市打造"烟火气"集聚区。积极推进完整居住社区建设,确保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居住社区配套完善的基本公共服务和便民商业设施,为各类小微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生活服务类经营主体提供发展空间载体,打造"10-15分钟便捷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生活圈",完善社区商业布局和网点建设,提升城市居住社区"烟</w:t>
      </w:r>
    </w:p>
    <w:p>
      <w:pPr>
        <w:sectPr>
          <w:footerReference r:id="rId14" w:type="default"/>
          <w:pgSz w:w="11900" w:h="16830"/>
          <w:pgMar w:top="1430" w:right="1759" w:bottom="1583" w:left="1080" w:header="0" w:footer="1389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34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1"/>
          <w:sz w:val="31"/>
          <w:szCs w:val="31"/>
        </w:rPr>
        <w:t>火气".支持乡镇统筹规划设置一批便民经营点,引导游商集中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>定时定点经营。(责任单位:</w:t>
      </w:r>
      <w:r>
        <w:rPr>
          <w:rFonts w:ascii="仿宋" w:hAnsi="仿宋" w:eastAsia="仿宋" w:cs="仿宋"/>
          <w:spacing w:val="14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县城建交通局、县规划自然资源局、</w:t>
      </w:r>
    </w:p>
    <w:p>
      <w:pPr>
        <w:spacing w:line="223" w:lineRule="auto"/>
        <w:ind w:firstLine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w w:val="101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各乡镇人民政府)</w:t>
      </w:r>
    </w:p>
    <w:p>
      <w:pPr>
        <w:spacing w:before="219" w:line="223" w:lineRule="auto"/>
        <w:ind w:firstLine="8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7"/>
          <w:w w:val="102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(四)培育壮大产业主体</w:t>
      </w:r>
    </w:p>
    <w:p>
      <w:pPr>
        <w:spacing w:before="172" w:line="342" w:lineRule="auto"/>
        <w:ind w:right="115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16.实施新型农业培育行动。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县农业龙头企业可享受固投补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助、贷款贴息、涉农人才补助、上市奖励等支持政策。新注册农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产品精深加工企业享受设备购置补助等政策。鼓励按照"一县一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业一园区""一乡一品一特色”建立现代特色农业产业园区、培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育龙头企业。推进农经体系改革,培育专业大户、家庭农场、农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业合作社、农业企业等新型农业经营主体。支持农产品初加工、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仓储物流、市场营销等关键环节能力建设。鼓励金融机构对涉农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不动产、动产、权利等灵活抵质押贷款。</w:t>
      </w:r>
      <w:r>
        <w:rPr>
          <w:rFonts w:ascii="仿宋" w:hAnsi="仿宋" w:eastAsia="仿宋" w:cs="仿宋"/>
          <w:spacing w:val="10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1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县农业水</w:t>
      </w:r>
      <w:r>
        <w:rPr>
          <w:rFonts w:ascii="仿宋" w:hAnsi="仿宋" w:eastAsia="仿宋" w:cs="仿宋"/>
          <w:sz w:val="31"/>
          <w:szCs w:val="31"/>
        </w:rPr>
        <w:t xml:space="preserve"> 利局、县财政局、忻州银保监分局河曲监管组、各乡镇人民政府)</w:t>
      </w:r>
    </w:p>
    <w:p>
      <w:pPr>
        <w:spacing w:before="6" w:line="345" w:lineRule="auto"/>
        <w:ind w:right="100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17.实施制造业扩规行动。</w:t>
      </w:r>
      <w:r>
        <w:rPr>
          <w:rFonts w:ascii="仿宋" w:hAnsi="仿宋" w:eastAsia="仿宋" w:cs="仿宋"/>
          <w:spacing w:val="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鼓励县外制造业企业落户河曲，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对符合条件的链主型制造业企业根据其贡献率给予重点奖补。建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1"/>
          <w:szCs w:val="31"/>
        </w:rPr>
        <w:t>立"专精特新"企业培育库,完善入库培育标准,实行分级培育,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w w:val="101"/>
          <w:sz w:val="31"/>
          <w:szCs w:val="31"/>
        </w:rPr>
        <w:t>新培育专精特新"小巨人"企业、制造业单项冠军企业在研发、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设备购置、房屋租赁等方面享受优惠政策。大力发展新兴产业，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遴选一批创新能力强、成长速度快的企业进行重点培育,定期开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展监测分析,从政策、要素、服务等方面给予支持。</w:t>
      </w:r>
      <w:r>
        <w:rPr>
          <w:rFonts w:ascii="仿宋" w:hAnsi="仿宋" w:eastAsia="仿宋" w:cs="仿宋"/>
          <w:spacing w:val="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县发改科商局、各乡镇人民政府)</w:t>
      </w:r>
    </w:p>
    <w:p>
      <w:pPr>
        <w:spacing w:before="1" w:line="220" w:lineRule="auto"/>
        <w:ind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18.实施能源产业供给优化行动。鼓励风电、光伏等与产业</w:t>
      </w:r>
    </w:p>
    <w:p>
      <w:pPr>
        <w:spacing w:line="404" w:lineRule="auto"/>
        <w:rPr>
          <w:rFonts w:ascii="Arial"/>
          <w:sz w:val="21"/>
        </w:rPr>
      </w:pPr>
    </w:p>
    <w:p>
      <w:pPr>
        <w:spacing w:before="101" w:line="181" w:lineRule="auto"/>
        <w:ind w:firstLine="2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w w:val="98"/>
          <w:sz w:val="31"/>
          <w:szCs w:val="31"/>
        </w:rPr>
        <w:t>一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1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2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一</w:t>
      </w:r>
    </w:p>
    <w:p>
      <w:pPr>
        <w:sectPr>
          <w:footerReference r:id="rId15" w:type="default"/>
          <w:pgSz w:w="12070" w:h="16950"/>
          <w:pgMar w:top="1440" w:right="1554" w:bottom="400" w:left="1540" w:header="0" w:footer="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04" w:line="332" w:lineRule="auto"/>
        <w:ind w:right="2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链发展融合衔接,依托河曲在风电场、光伏电站的优势,因地制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宜开发小型风电场,大力发展分布式光伏发电,加快分布式能源、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储能、智能微网等关键技术研发应用,建设以可再生能源为主体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的“源-网-荷-储-用"协调发展、集成互补的能源互联网,支持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龙头企业带动新能源上下游产业链组团式、链条式发展。(责任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单位:</w:t>
      </w:r>
      <w:r>
        <w:rPr>
          <w:rFonts w:ascii="仿宋" w:hAnsi="仿宋" w:eastAsia="仿宋" w:cs="仿宋"/>
          <w:spacing w:val="12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县发改科商局、县规划自然资源局、各乡镇人民政府)</w:t>
      </w:r>
    </w:p>
    <w:p>
      <w:pPr>
        <w:spacing w:before="11" w:line="330" w:lineRule="auto"/>
        <w:ind w:right="222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19.实施建筑业提质行动。</w:t>
      </w:r>
      <w:r>
        <w:rPr>
          <w:rFonts w:ascii="仿宋" w:hAnsi="仿宋" w:eastAsia="仿宋" w:cs="仿宋"/>
          <w:spacing w:val="1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鼓励建筑业企业通过改组、联合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兼并、股份合作等形式,整合一批实力相对较强、信用较好的中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小企业,培育一批大型企业和重点骨干企业。支持我县建筑业企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业采用联合体形式竞标市内大型项目。鼓励外地建筑业企业来河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曲落户创业。(责任单位: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县城建交通局、县发改科商局、县民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政人社局、县规划自然资源局、县税务局、各乡镇人民政府)</w:t>
      </w:r>
    </w:p>
    <w:p>
      <w:pPr>
        <w:spacing w:before="2" w:line="329" w:lineRule="auto"/>
        <w:ind w:right="285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20.实施现代服务业发展行动。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落实山西省推进服务业提质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增效行动计划。鼓励创建国家级、省级服务业集聚示范区(园区),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支持集聚区公共服务平台和重大项目申报国家服务业专项资金。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鼓励县内服务业企业品牌化发展，入选"中华老字号"、国家品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牌战略的给予支持。推动人力资源服务业协同发展。(责任单位: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县发改科商局、县城建交通局、县民政人社局等有关部门、各乡</w:t>
      </w:r>
    </w:p>
    <w:p>
      <w:pPr>
        <w:spacing w:line="223" w:lineRule="auto"/>
        <w:ind w:firstLine="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镇人民政府)</w:t>
      </w:r>
    </w:p>
    <w:p>
      <w:pPr>
        <w:spacing w:before="219" w:line="340" w:lineRule="auto"/>
        <w:ind w:right="306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21.实施新业态新经济成长行动。</w:t>
      </w:r>
      <w:r>
        <w:rPr>
          <w:rFonts w:ascii="仿宋" w:hAnsi="仿宋" w:eastAsia="仿宋" w:cs="仿宋"/>
          <w:spacing w:val="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大力发展数字经济,推动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数字产业化、产业数字化,促进软件、互联网、大数据等信息技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术与实体经济深度融合,加快重点领域数字化发展,引领产业转</w:t>
      </w:r>
    </w:p>
    <w:p>
      <w:pPr>
        <w:sectPr>
          <w:footerReference r:id="rId16" w:type="default"/>
          <w:pgSz w:w="12080" w:h="16960"/>
          <w:pgMar w:top="1441" w:right="1812" w:bottom="1613" w:left="1160" w:header="0" w:footer="1360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型升级。(责任单位:</w:t>
      </w:r>
      <w:r>
        <w:rPr>
          <w:rFonts w:ascii="仿宋" w:hAnsi="仿宋" w:eastAsia="仿宋" w:cs="仿宋"/>
          <w:spacing w:val="4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县发改科商局)</w:t>
      </w:r>
    </w:p>
    <w:p>
      <w:pPr>
        <w:spacing w:before="211" w:line="340" w:lineRule="auto"/>
        <w:ind w:firstLine="7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22.实施小微企业和个体工商户涌流行动。</w:t>
      </w:r>
      <w:r>
        <w:rPr>
          <w:rFonts w:ascii="仿宋" w:hAnsi="仿宋" w:eastAsia="仿宋" w:cs="仿宋"/>
          <w:spacing w:val="9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扩大县级中小企 </w:t>
      </w:r>
      <w:r>
        <w:rPr>
          <w:rFonts w:ascii="仿宋" w:hAnsi="仿宋" w:eastAsia="仿宋" w:cs="仿宋"/>
          <w:spacing w:val="9"/>
          <w:sz w:val="31"/>
          <w:szCs w:val="31"/>
        </w:rPr>
        <w:t>业发展专项资金规模,建立中小微企业在线服务"一站式”平台,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持续推动纾困惠企政策直达市场主体。在餐饮、便利店、药店等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w w:val="103"/>
          <w:sz w:val="31"/>
          <w:szCs w:val="31"/>
        </w:rPr>
        <w:t>高频领域实行"证照联办""一件事一次办""一业一证"。加大</w:t>
      </w:r>
    </w:p>
    <w:p>
      <w:pPr>
        <w:spacing w:before="3" w:line="343" w:lineRule="auto"/>
        <w:ind w:right="29" w:firstLine="1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“个转企"支持力度,支持规模大、实力强的个体工商户转企"小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w w:val="103"/>
          <w:sz w:val="31"/>
          <w:szCs w:val="31"/>
        </w:rPr>
        <w:t>升规",对"个转企”成功企业给予一次性奖励,对设立财务账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户费用予以补助。</w:t>
      </w:r>
      <w:r>
        <w:rPr>
          <w:rFonts w:ascii="仿宋" w:hAnsi="仿宋" w:eastAsia="仿宋" w:cs="仿宋"/>
          <w:spacing w:val="1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1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县发改科商局、县市场监管局、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县行政审批局、各乡镇人民政府)</w:t>
      </w:r>
    </w:p>
    <w:p>
      <w:pPr>
        <w:spacing w:before="34" w:line="227" w:lineRule="auto"/>
        <w:ind w:firstLine="8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w w:val="101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(五)强化土地环境能耗保障支撑</w:t>
      </w:r>
    </w:p>
    <w:p>
      <w:pPr>
        <w:spacing w:before="173" w:line="340" w:lineRule="auto"/>
        <w:ind w:right="66" w:firstLine="7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23.优化涉企用地供给。</w:t>
      </w:r>
      <w:r>
        <w:rPr>
          <w:rFonts w:ascii="仿宋" w:hAnsi="仿宋" w:eastAsia="仿宋" w:cs="仿宋"/>
          <w:spacing w:val="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实施差别化地价政策,符合条件的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战略性新兴产业项目可在工业用地最低价基础上优惠出让。推动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长期租赁、先租后让、弹性年期供应、作价出资(入股)等工业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用地供应方式改革。探索适应产业链、供应链上下游关系的工业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地供应模式。加大农产品批发市场、分拨配送中心、消费集聚区</w:t>
      </w:r>
      <w:r>
        <w:rPr>
          <w:rFonts w:ascii="仿宋" w:hAnsi="仿宋" w:eastAsia="仿宋" w:cs="仿宋"/>
          <w:spacing w:val="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停车场所、社区商业服务设施等用地保障力度。适应快递业快速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发展形势,快递园区、快递公共投递服务站等基础设施要与城乡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公共服务设施用地同步规划,加大快递分拨仓储用地支持力度。</w:t>
      </w:r>
    </w:p>
    <w:p>
      <w:pPr>
        <w:spacing w:before="2" w:line="220" w:lineRule="auto"/>
        <w:ind w:firstLine="1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(责任单位: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县规划自然资源局等有关部门、各乡镇人民政府)</w:t>
      </w:r>
    </w:p>
    <w:p>
      <w:pPr>
        <w:spacing w:before="238" w:line="350" w:lineRule="auto"/>
        <w:ind w:right="51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24.提升用地审批效率。</w:t>
      </w:r>
      <w:r>
        <w:rPr>
          <w:rFonts w:ascii="仿宋" w:hAnsi="仿宋" w:eastAsia="仿宋" w:cs="仿宋"/>
          <w:spacing w:val="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全面推行国有土地使用权全流程电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子化网上交易。规范占补平衡管理,完善土地指标交易平台建设,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简化交易流程,压缩交易时限。</w:t>
      </w:r>
      <w:r>
        <w:rPr>
          <w:rFonts w:ascii="仿宋" w:hAnsi="仿宋" w:eastAsia="仿宋" w:cs="仿宋"/>
          <w:spacing w:val="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县规划自然资源局、</w:t>
      </w:r>
    </w:p>
    <w:p>
      <w:pPr>
        <w:spacing w:before="246" w:line="181" w:lineRule="auto"/>
        <w:ind w:firstLine="1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—</w:t>
      </w:r>
      <w:r>
        <w:rPr>
          <w:rFonts w:ascii="仿宋" w:hAnsi="仿宋" w:eastAsia="仿宋" w:cs="仿宋"/>
          <w:spacing w:val="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14</w:t>
      </w:r>
      <w:r>
        <w:rPr>
          <w:rFonts w:ascii="仿宋" w:hAnsi="仿宋" w:eastAsia="仿宋" w:cs="仿宋"/>
          <w:spacing w:val="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-</w:t>
      </w:r>
    </w:p>
    <w:p>
      <w:pPr>
        <w:sectPr>
          <w:footerReference r:id="rId17" w:type="default"/>
          <w:pgSz w:w="11900" w:h="16830"/>
          <w:pgMar w:top="1430" w:right="1508" w:bottom="400" w:left="1470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7" w:line="224" w:lineRule="auto"/>
        <w:ind w:firstLine="4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县发改科商局、各乡镇人民政府)</w:t>
      </w:r>
    </w:p>
    <w:p>
      <w:pPr>
        <w:spacing w:before="181" w:line="319" w:lineRule="auto"/>
        <w:ind w:firstLine="80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25.推进房屋产权登记交易规范化便捷化。</w:t>
      </w:r>
      <w:r>
        <w:rPr>
          <w:rFonts w:ascii="仿宋" w:hAnsi="仿宋" w:eastAsia="仿宋" w:cs="仿宋"/>
          <w:spacing w:val="15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8"/>
          <w:sz w:val="33"/>
          <w:szCs w:val="33"/>
        </w:rPr>
        <w:t>实施房屋产权登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0"/>
          <w:sz w:val="33"/>
          <w:szCs w:val="33"/>
        </w:rPr>
        <w:t>记确权颁证"清零行动"。推进"房证同交""地证同交"改革。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1"/>
          <w:sz w:val="33"/>
          <w:szCs w:val="33"/>
        </w:rPr>
        <w:t>全面推广企业不动产登记电子证照,持不动产登记证书的民营企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4"/>
          <w:sz w:val="33"/>
          <w:szCs w:val="33"/>
        </w:rPr>
        <w:t>业间非住宅类房屋转移登记半天办结,企业不动产抵押一天办结。</w:t>
      </w:r>
      <w:r>
        <w:rPr>
          <w:rFonts w:ascii="仿宋" w:hAnsi="仿宋" w:eastAsia="仿宋" w:cs="仿宋"/>
          <w:spacing w:val="2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探索不动产转移登记与抵押登记"一窗联办",推进不动产抵押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1"/>
          <w:sz w:val="33"/>
          <w:szCs w:val="33"/>
        </w:rPr>
        <w:t>登记在银行"一站办结"全县通办",实行不动产登记与缴税"一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1"/>
          <w:sz w:val="33"/>
          <w:szCs w:val="33"/>
        </w:rPr>
        <w:t>网通办".(责任单位: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1"/>
          <w:sz w:val="33"/>
          <w:szCs w:val="33"/>
        </w:rPr>
        <w:t>县规划自然资源局、县税务局、各乡镇人</w:t>
      </w:r>
    </w:p>
    <w:p>
      <w:pPr>
        <w:spacing w:line="223" w:lineRule="auto"/>
        <w:ind w:firstLine="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民政府)</w:t>
      </w:r>
    </w:p>
    <w:p>
      <w:pPr>
        <w:spacing w:before="234" w:line="321" w:lineRule="auto"/>
        <w:ind w:right="98" w:firstLine="74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26.加强用能保障。</w:t>
      </w:r>
      <w:r>
        <w:rPr>
          <w:rFonts w:ascii="仿宋" w:hAnsi="仿宋" w:eastAsia="仿宋" w:cs="仿宋"/>
          <w:spacing w:val="9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对符合国家产业政策、单位产品能耗总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体优于国家行业先进值标准的新兴产业项目实行能耗正面清单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管理,对正面清单以外的产业实行能效先进性审批,对绿色能源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和绿色制造业试行产业链审批。原料用能不纳入能耗双控考核。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实施重点用能单位能耗动态监测。对国家审核同意的国家重大项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27"/>
          <w:sz w:val="33"/>
          <w:szCs w:val="33"/>
        </w:rPr>
        <w:t>目实施能耗单列。</w:t>
      </w:r>
      <w:r>
        <w:rPr>
          <w:rFonts w:ascii="仿宋" w:hAnsi="仿宋" w:eastAsia="仿宋" w:cs="仿宋"/>
          <w:spacing w:val="4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47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2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县发改科商局、各乡镇人民政府)</w:t>
      </w:r>
    </w:p>
    <w:p>
      <w:pPr>
        <w:spacing w:before="7" w:line="319" w:lineRule="auto"/>
        <w:ind w:right="205" w:firstLine="69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27.降低综合物流成本。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对城市货运车辆通过交管"12123"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手机APP办理通行码。充分发挥网络货运信息优势和规模效益,</w:t>
      </w:r>
      <w:r>
        <w:rPr>
          <w:rFonts w:ascii="仿宋" w:hAnsi="仿宋" w:eastAsia="仿宋" w:cs="仿宋"/>
          <w:spacing w:val="2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推动分散运输资源集约整合、精准配置。推进农村寄递物流体系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全覆盖,对农村地区下行快件给予补贴。</w:t>
      </w:r>
      <w:r>
        <w:rPr>
          <w:rFonts w:ascii="仿宋" w:hAnsi="仿宋" w:eastAsia="仿宋" w:cs="仿宋"/>
          <w:spacing w:val="9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7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县发改科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商局、县公安局、县财政局、县城建交通局、</w:t>
      </w:r>
      <w:r>
        <w:rPr>
          <w:rFonts w:ascii="仿宋" w:hAnsi="仿宋" w:eastAsia="仿宋" w:cs="仿宋"/>
          <w:spacing w:val="3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3"/>
          <w:sz w:val="33"/>
          <w:szCs w:val="33"/>
        </w:rPr>
        <w:t>县税务局、县邮政</w:t>
      </w:r>
    </w:p>
    <w:p>
      <w:pPr>
        <w:spacing w:line="223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局、各乡镇人民政府)</w:t>
      </w:r>
    </w:p>
    <w:p>
      <w:pPr>
        <w:spacing w:before="148" w:line="227" w:lineRule="auto"/>
        <w:ind w:firstLine="784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(六)加大财税支持力度</w:t>
      </w:r>
    </w:p>
    <w:p>
      <w:pPr>
        <w:spacing w:line="434" w:lineRule="auto"/>
        <w:rPr>
          <w:rFonts w:ascii="Arial"/>
          <w:sz w:val="21"/>
        </w:rPr>
      </w:pPr>
    </w:p>
    <w:p>
      <w:pPr>
        <w:spacing w:before="108" w:line="181" w:lineRule="auto"/>
        <w:ind w:firstLine="74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─15─</w:t>
      </w:r>
    </w:p>
    <w:p>
      <w:pPr>
        <w:sectPr>
          <w:pgSz w:w="11900" w:h="16830"/>
          <w:pgMar w:top="1430" w:right="1785" w:bottom="400" w:left="1090" w:header="0" w:footer="0" w:gutter="0"/>
          <w:cols w:space="720" w:num="1"/>
        </w:sect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04" w:line="329" w:lineRule="auto"/>
        <w:ind w:right="60" w:firstLine="8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28.实行企业人才奖励。</w:t>
      </w:r>
      <w:r>
        <w:rPr>
          <w:rFonts w:ascii="仿宋" w:hAnsi="仿宋" w:eastAsia="仿宋" w:cs="仿宋"/>
          <w:spacing w:val="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放宽人才落户条件,开通高层次人</w:t>
      </w:r>
      <w:r>
        <w:rPr>
          <w:rFonts w:ascii="仿宋" w:hAnsi="仿宋" w:eastAsia="仿宋" w:cs="仿宋"/>
          <w:sz w:val="32"/>
          <w:szCs w:val="32"/>
        </w:rPr>
        <w:t xml:space="preserve"> 才引进绿色通道,完善人才扶持机制,对于符合条件的高端人才,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在购房、子女入学、家属落户和就业等方面给予支持,设立"一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5"/>
          <w:sz w:val="32"/>
          <w:szCs w:val="32"/>
        </w:rPr>
        <w:t>窗式"服务点全程通办。I</w:t>
      </w:r>
      <w:r>
        <w:rPr>
          <w:rFonts w:ascii="仿宋" w:hAnsi="仿宋" w:eastAsia="仿宋" w:cs="仿宋"/>
          <w:spacing w:val="-1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（责任单位: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县城建交通局、县教育体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育局、县公安局、县民政人社局、县财政局、县规划自然资源局、</w:t>
      </w:r>
    </w:p>
    <w:p>
      <w:pPr>
        <w:spacing w:line="223" w:lineRule="auto"/>
        <w:ind w:firstLine="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各乡镇人民政府)</w:t>
      </w:r>
    </w:p>
    <w:p>
      <w:pPr>
        <w:spacing w:before="212" w:line="329" w:lineRule="auto"/>
        <w:ind w:firstLine="7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29.健全首次创业扶持政策。</w:t>
      </w:r>
      <w:r>
        <w:rPr>
          <w:rFonts w:ascii="仿宋" w:hAnsi="仿宋" w:eastAsia="仿宋" w:cs="仿宋"/>
          <w:spacing w:val="-9"/>
          <w:sz w:val="32"/>
          <w:szCs w:val="32"/>
        </w:rPr>
        <w:t>健全创业担保贷款、财政贴息、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税费减免等扶持政策。符合条件的首次创业人员享受一次性创业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补贴。新创业失败人员享受一定的社会保险补贴。探索开展人才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创业保险制度,符合条件的行业可享受保费全额补贴。支持大学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生通过新业态就业,并加大税收优惠、社保补贴等政策落实力度,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并为毕业生提供咨询辅导、成果转化、跟踪支持等一站式服务。</w:t>
      </w:r>
    </w:p>
    <w:p>
      <w:pPr>
        <w:spacing w:before="1" w:line="220" w:lineRule="auto"/>
        <w:ind w:firstLine="1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(责任单位:</w:t>
      </w:r>
      <w:r>
        <w:rPr>
          <w:rFonts w:ascii="仿宋" w:hAnsi="仿宋" w:eastAsia="仿宋" w:cs="仿宋"/>
          <w:spacing w:val="1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县民政人社局、县发改科商局、县税务局、各乡镇</w:t>
      </w:r>
    </w:p>
    <w:p>
      <w:pPr>
        <w:spacing w:before="186" w:line="223" w:lineRule="auto"/>
        <w:ind w:firstLine="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人民政府)</w:t>
      </w:r>
    </w:p>
    <w:p>
      <w:pPr>
        <w:spacing w:before="205" w:line="227" w:lineRule="auto"/>
        <w:ind w:firstLine="83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(七)加大财政金融支持力度</w:t>
      </w:r>
    </w:p>
    <w:p>
      <w:pPr>
        <w:spacing w:before="199" w:line="332" w:lineRule="auto"/>
        <w:ind w:right="176" w:firstLine="7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30.发挥金融服务功能。</w:t>
      </w:r>
      <w:r>
        <w:rPr>
          <w:rFonts w:ascii="仿宋" w:hAnsi="仿宋" w:eastAsia="仿宋" w:cs="仿宋"/>
          <w:spacing w:val="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充分用好企业资金链应急周转保障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资金,解决市场主体短期应急周转资金需求。积极争取县扶持资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金,与金融和社会资本合力助推市场主体发展。加大信贷投放力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度,持续强化对涉农、小微企业和民营企业的支持力度,并发挥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好各项配套措施的支持保障作用,扩大再贷款政策机构覆盖面,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引导金融机构加大信贷投放力度。</w:t>
      </w:r>
      <w:r>
        <w:rPr>
          <w:rFonts w:ascii="仿宋" w:hAnsi="仿宋" w:eastAsia="仿宋" w:cs="仿宋"/>
          <w:spacing w:val="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1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县财政局、中国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人民银行河曲县支行、县税务局、各乡镇人民政府)</w:t>
      </w:r>
    </w:p>
    <w:p>
      <w:pPr>
        <w:spacing w:before="267" w:line="181" w:lineRule="auto"/>
        <w:ind w:firstLine="1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──16─</w:t>
      </w:r>
    </w:p>
    <w:p>
      <w:pPr>
        <w:sectPr>
          <w:pgSz w:w="11900" w:h="16830"/>
          <w:pgMar w:top="1430" w:right="1459" w:bottom="400" w:left="1440" w:header="0" w:footer="0" w:gutter="0"/>
          <w:cols w:space="720" w:num="1"/>
        </w:sect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8" w:line="321" w:lineRule="auto"/>
        <w:ind w:right="99" w:firstLine="8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31.落实税费减免政策。全面系统梳理支持市场主体倍增相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关税收政策,逐条细化、逐层分解,明确责任分工,全程跟踪推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1"/>
          <w:sz w:val="33"/>
          <w:szCs w:val="33"/>
        </w:rPr>
        <w:t>进根据不同政策落实的特点和难点有针对性制定配套措施,及时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1"/>
          <w:sz w:val="33"/>
          <w:szCs w:val="33"/>
        </w:rPr>
        <w:t>调整信息系统,完善政策执行指引。突出强化小微企业等关键市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0"/>
          <w:sz w:val="33"/>
          <w:szCs w:val="33"/>
        </w:rPr>
        <w:t>场主体税收优惠,在落实好小微企业普惠性减税降费政策的同时,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进一步加大小微企业和个体工商户的税收减免力度。通过对市场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1"/>
          <w:sz w:val="33"/>
          <w:szCs w:val="33"/>
        </w:rPr>
        <w:t>主体“清单式”量化管理,持续增强落实政策的精准性和享受政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22"/>
          <w:sz w:val="33"/>
          <w:szCs w:val="33"/>
        </w:rPr>
        <w:t>策的便利性。</w:t>
      </w:r>
      <w:r>
        <w:rPr>
          <w:rFonts w:ascii="仿宋" w:hAnsi="仿宋" w:eastAsia="仿宋" w:cs="仿宋"/>
          <w:spacing w:val="16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12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县财政局、县税务局、各乡镇人民政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府</w:t>
      </w:r>
      <w:r>
        <w:rPr>
          <w:rFonts w:ascii="仿宋" w:hAnsi="仿宋" w:eastAsia="仿宋" w:cs="仿宋"/>
          <w:spacing w:val="-5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)</w:t>
      </w:r>
    </w:p>
    <w:p>
      <w:pPr>
        <w:spacing w:before="24" w:line="318" w:lineRule="auto"/>
        <w:ind w:right="177" w:firstLine="74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32.清理规范涉企收费。</w:t>
      </w:r>
      <w:r>
        <w:rPr>
          <w:rFonts w:ascii="仿宋" w:hAnsi="仿宋" w:eastAsia="仿宋" w:cs="仿宋"/>
          <w:spacing w:val="5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适时开展涉企收费专项治理,聚焦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涉企的水电气暖价格和行业协会收费等涉及民生的重点领域,严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肃查处各类价格违法行为,切实减轻市场主体负担,营造公平有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序的市场竞争环境。</w:t>
      </w:r>
      <w:r>
        <w:rPr>
          <w:rFonts w:ascii="仿宋" w:hAnsi="仿宋" w:eastAsia="仿宋" w:cs="仿宋"/>
          <w:spacing w:val="10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14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县税务局、县发改科商局、各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乡镇人民政府)</w:t>
      </w:r>
    </w:p>
    <w:p>
      <w:pPr>
        <w:spacing w:before="8" w:line="225" w:lineRule="auto"/>
        <w:ind w:firstLine="834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(八)精准高效服务企业</w:t>
      </w:r>
    </w:p>
    <w:p>
      <w:pPr>
        <w:spacing w:before="184" w:line="318" w:lineRule="auto"/>
        <w:ind w:right="253" w:firstLine="69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33.完善常态化服务企业机制。建立常态化入企服务机制,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做到"有呼必应、无事不扰”.依托"12345"营商环境热线,设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置市场主体投诉专题板块,常态化受理归集交办市场主体反映的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各类问题。有突出贡献的企业员工子女亲属享受就学就医"绿色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通道".企业家遭遇重大舆论危机情况时,相关部门依法提供协</w:t>
      </w:r>
    </w:p>
    <w:p>
      <w:pPr>
        <w:spacing w:before="1" w:line="220" w:lineRule="auto"/>
        <w:ind w:firstLine="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助。(责任单位:</w:t>
      </w:r>
      <w:r>
        <w:rPr>
          <w:rFonts w:ascii="仿宋" w:hAnsi="仿宋" w:eastAsia="仿宋" w:cs="仿宋"/>
          <w:spacing w:val="9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县发改科商局、各乡镇人民政府)</w:t>
      </w:r>
    </w:p>
    <w:p>
      <w:pPr>
        <w:spacing w:before="218" w:line="220" w:lineRule="auto"/>
        <w:ind w:firstLine="6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34.完善涉企政策制定发布执行机制。制定与民营企业生产</w:t>
      </w:r>
    </w:p>
    <w:p>
      <w:pPr>
        <w:spacing w:line="389" w:lineRule="auto"/>
        <w:rPr>
          <w:rFonts w:ascii="Arial"/>
          <w:sz w:val="21"/>
        </w:rPr>
      </w:pPr>
    </w:p>
    <w:p>
      <w:pPr>
        <w:spacing w:before="108" w:line="181" w:lineRule="auto"/>
        <w:ind w:firstLine="74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-</w:t>
      </w:r>
      <w:r>
        <w:rPr>
          <w:rFonts w:ascii="仿宋" w:hAnsi="仿宋" w:eastAsia="仿宋" w:cs="仿宋"/>
          <w:spacing w:val="10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17</w:t>
      </w:r>
      <w:r>
        <w:rPr>
          <w:rFonts w:ascii="仿宋" w:hAnsi="仿宋" w:eastAsia="仿宋" w:cs="仿宋"/>
          <w:spacing w:val="8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-</w:t>
      </w:r>
    </w:p>
    <w:p>
      <w:pPr>
        <w:sectPr>
          <w:pgSz w:w="11900" w:h="16830"/>
          <w:pgMar w:top="1430" w:right="1785" w:bottom="400" w:left="1060" w:header="0" w:footer="0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4" w:line="334" w:lineRule="auto"/>
        <w:ind w:right="2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经营密切相关的政策措施,应当充分听取相关民营企业、商协会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的意见。涉及民营企业的政策实施应当保持连续性和稳定性,基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于公共利益确需调整的,应当设置过渡期。支持县直相关部门建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立全县统一惠企政策"一站式"发布平台,健全支持市场主体财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政资金网上公开办理制度,实行普惠性优惠政策"免申即享".</w:t>
      </w:r>
    </w:p>
    <w:p>
      <w:pPr>
        <w:spacing w:before="1" w:line="220" w:lineRule="auto"/>
        <w:ind w:firstLine="2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1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县直有关部门、各乡镇人民政府)</w:t>
      </w:r>
    </w:p>
    <w:p>
      <w:pPr>
        <w:spacing w:before="209" w:line="329" w:lineRule="auto"/>
        <w:ind w:firstLine="7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35.解决历史遗留问题。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全面梳理全县招商引资、项目建设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等方面合同协议履行情况,集中解决政策兑现不及时不到位问题。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深入开展涉政府产权纠纷问题专项治理行动。加快解决部分煤矿、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非煤矿山等手续办理困难问题。根据经批准的年度审计项目计划,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加强对机关事业单位及国有企业支付民营企业账款情况的审计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监督。(责任单位:</w:t>
      </w:r>
      <w:r>
        <w:rPr>
          <w:rFonts w:ascii="仿宋" w:hAnsi="仿宋" w:eastAsia="仿宋" w:cs="仿宋"/>
          <w:spacing w:val="4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县发改科商局、县规划自然资源局、县审计</w:t>
      </w:r>
    </w:p>
    <w:p>
      <w:pPr>
        <w:spacing w:line="223" w:lineRule="auto"/>
        <w:ind w:firstLine="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局、各乡镇人民政府)</w:t>
      </w:r>
    </w:p>
    <w:p>
      <w:pPr>
        <w:spacing w:before="197" w:line="331" w:lineRule="auto"/>
        <w:ind w:right="205" w:firstLine="7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36.推行柔性执法。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坚持处罚与教育相结合的原则,进一步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树立包容审慎监管理念,提升监管效能和治理水平。对违法违规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情节轻微且及时纠正、没有造成危害后果的市场主体,实行"首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次不罚、告诫到位、下不为例”。严格规范行使行政处罚裁量权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完善涉企重大处罚集体讨论决策制度,坚决杜绝涉企执法过程中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的吃拿卡要等问题。对市场主体财产慎用查扣冻结措施,对民营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企业家严格执行羁押必要性审查制度,慎用拘留、逮捕等强制措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施。完善市场主体信用修复机制,帮助已修复信用市场主体及时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停止公示失信信息。</w:t>
      </w:r>
      <w:r>
        <w:rPr>
          <w:rFonts w:ascii="仿宋" w:hAnsi="仿宋" w:eastAsia="仿宋" w:cs="仿宋"/>
          <w:spacing w:val="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1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县市场监管局、县人民法院、</w:t>
      </w:r>
    </w:p>
    <w:p>
      <w:pPr>
        <w:sectPr>
          <w:footerReference r:id="rId18" w:type="default"/>
          <w:pgSz w:w="11900" w:h="16830"/>
          <w:pgMar w:top="1430" w:right="1365" w:bottom="1545" w:left="1489" w:header="0" w:footer="1319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01" w:line="224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</w:rPr>
        <w:t>县人民检察院、县司法局、县公安局、县发改科商局等有关部门、</w:t>
      </w:r>
    </w:p>
    <w:p>
      <w:pPr>
        <w:spacing w:before="220" w:line="225" w:lineRule="auto"/>
        <w:ind w:firstLine="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7"/>
          <w:w w:val="101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各乡镇人民政府)</w:t>
      </w:r>
    </w:p>
    <w:p>
      <w:pPr>
        <w:spacing w:before="166" w:line="346" w:lineRule="auto"/>
        <w:ind w:right="70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37.充分发挥行业协会商会作用。</w:t>
      </w:r>
      <w:r>
        <w:rPr>
          <w:rFonts w:ascii="仿宋" w:hAnsi="仿宋" w:eastAsia="仿宋" w:cs="仿宋"/>
          <w:spacing w:val="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由县政府聘请行业协会商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1"/>
          <w:szCs w:val="31"/>
        </w:rPr>
        <w:t>会负责人作为"招商顾问",对工作成效突出的协会商会给予专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项资金奖励。由政府举办的各类招商引资推介会、博览会、展销</w:t>
      </w:r>
      <w:r>
        <w:rPr>
          <w:rFonts w:ascii="仿宋" w:hAnsi="仿宋" w:eastAsia="仿宋" w:cs="仿宋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会等活动,可委托符合条件的行业协会商会承办。充分发挥侨联、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商协会等资源丰富、联系广泛的作用,吸引各类市场主体来河兴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业创业。(责任单位: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县民政人社局、县市场监管局、县发改科</w:t>
      </w:r>
    </w:p>
    <w:p>
      <w:pPr>
        <w:spacing w:before="1" w:line="221" w:lineRule="auto"/>
        <w:ind w:firstLine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商局等有关部门、各乡镇人民政府)</w:t>
      </w:r>
    </w:p>
    <w:p>
      <w:pPr>
        <w:spacing w:before="204" w:line="224" w:lineRule="auto"/>
        <w:ind w:firstLine="58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w w:val="103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(九)完善政策落实机制</w:t>
      </w:r>
    </w:p>
    <w:p>
      <w:pPr>
        <w:spacing w:before="182" w:line="339" w:lineRule="auto"/>
        <w:ind w:right="152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38.加强组织领导。</w:t>
      </w:r>
      <w:r>
        <w:rPr>
          <w:rFonts w:ascii="仿宋" w:hAnsi="仿宋" w:eastAsia="仿宋" w:cs="仿宋"/>
          <w:spacing w:val="2"/>
          <w:sz w:val="31"/>
          <w:szCs w:val="31"/>
        </w:rPr>
        <w:t>成立县促进市场主体倍增工作领导小组,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县长任组长,副县长任副组长。领导小组办公室设在县发改科商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1"/>
          <w:szCs w:val="31"/>
        </w:rPr>
        <w:t>局,承担领导小组日常工作。县直各有关部门、各乡(镇)人民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政府、县产业集聚区发展中心要加快健全工作机制,完善配套政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w w:val="101"/>
          <w:sz w:val="31"/>
          <w:szCs w:val="31"/>
        </w:rPr>
        <w:t>策,抓好本乡(镇)、本领域市场主体倍增工作。县政府每季度</w:t>
      </w:r>
    </w:p>
    <w:p>
      <w:pPr>
        <w:spacing w:before="2" w:line="348" w:lineRule="auto"/>
        <w:ind w:left="129" w:right="70" w:hanging="1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召开例会调度一次,每半年专题听取工作汇报,协调解决重大问题。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(责任单位:</w:t>
      </w:r>
      <w:r>
        <w:rPr>
          <w:rFonts w:ascii="仿宋" w:hAnsi="仿宋" w:eastAsia="仿宋" w:cs="仿宋"/>
          <w:spacing w:val="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县发改科商局等有关部门、各乡镇人民政府)</w:t>
      </w:r>
    </w:p>
    <w:p>
      <w:pPr>
        <w:spacing w:line="348" w:lineRule="auto"/>
        <w:ind w:right="170" w:firstLine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1"/>
          <w:sz w:val="31"/>
          <w:szCs w:val="31"/>
        </w:rPr>
        <w:t>39.实施一批示范引领工程。鼓励各乡(镇)结合自身发展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1"/>
          <w:szCs w:val="31"/>
        </w:rPr>
        <w:t>特点,拓宽思路,全面摸排,充分发掘有利于市场主体快速聚集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w w:val="101"/>
          <w:sz w:val="31"/>
          <w:szCs w:val="31"/>
        </w:rPr>
        <w:t>发展的好项目,积极申报,力争入选我省每年遴选的100个市场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主体倍增示范项目,争取从土地、能耗、资金等方面获得省级层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面支持。</w:t>
      </w:r>
      <w:r>
        <w:rPr>
          <w:rFonts w:ascii="仿宋" w:hAnsi="仿宋" w:eastAsia="仿宋" w:cs="仿宋"/>
          <w:spacing w:val="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((责任单位:</w:t>
      </w:r>
      <w:r>
        <w:rPr>
          <w:rFonts w:ascii="仿宋" w:hAnsi="仿宋" w:eastAsia="仿宋" w:cs="仿宋"/>
          <w:spacing w:val="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县发改科商局、各乡镇人民政府)</w:t>
      </w:r>
    </w:p>
    <w:p>
      <w:pPr>
        <w:spacing w:before="245" w:line="181" w:lineRule="auto"/>
        <w:ind w:firstLine="74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─19─</w:t>
      </w:r>
    </w:p>
    <w:p>
      <w:pPr>
        <w:sectPr>
          <w:footerReference r:id="rId19" w:type="default"/>
          <w:pgSz w:w="12100" w:h="16970"/>
          <w:pgMar w:top="1442" w:right="1815" w:bottom="400" w:left="1330" w:header="0" w:footer="0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07" w:line="322" w:lineRule="auto"/>
        <w:ind w:firstLine="8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40.完善激励约束机制。落实"三个区分开来”要求,健全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容错纠错和尽职免责机制,对主观上出于公心、行为上没有谋私,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2"/>
          <w:sz w:val="33"/>
          <w:szCs w:val="33"/>
        </w:rPr>
        <w:t>因先行先试造成实际效果不理想或出现误差的干部,实事求是给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6"/>
          <w:sz w:val="33"/>
          <w:szCs w:val="33"/>
        </w:rPr>
        <w:t>予容错纠错,制定出台政商交往正面清单、负面清单,促进政商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 </w:t>
      </w:r>
      <w:r>
        <w:rPr>
          <w:rFonts w:ascii="仿宋" w:hAnsi="仿宋" w:eastAsia="仿宋" w:cs="仿宋"/>
          <w:sz w:val="33"/>
          <w:szCs w:val="33"/>
        </w:rPr>
        <w:t>交往亲而有度、清而有为。健全"政府承诺+社会监督+失信问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6"/>
          <w:sz w:val="33"/>
          <w:szCs w:val="33"/>
        </w:rPr>
        <w:t>责”机制,开展政府机构失信专项治理,坚决纠正“新官不理旧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账"等行为。</w:t>
      </w:r>
      <w:r>
        <w:rPr>
          <w:rFonts w:ascii="仿宋" w:hAnsi="仿宋" w:eastAsia="仿宋" w:cs="仿宋"/>
          <w:spacing w:val="3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6"/>
          <w:w w:val="9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14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县纪委监委机关、县直有关部门、各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乡镇人民政府)</w:t>
      </w:r>
    </w:p>
    <w:p>
      <w:pPr>
        <w:spacing w:before="30" w:line="321" w:lineRule="auto"/>
        <w:ind w:right="68" w:firstLine="76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41.强化督查考核。</w:t>
      </w:r>
      <w:r>
        <w:rPr>
          <w:rFonts w:ascii="仿宋" w:hAnsi="仿宋" w:eastAsia="仿宋" w:cs="仿宋"/>
          <w:spacing w:val="9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坚持问题导向,及时了解问题、发现问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题,加强督查考核,采取不定期抽查、定期考核等方式,督导此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项工作扎实推进,确保市场主体倍增计划全面落实。把市场主体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倍增重点任务纳入"13710”督办系统,对涉企政策不落实问题</w:t>
      </w:r>
      <w:r>
        <w:rPr>
          <w:rFonts w:ascii="仿宋" w:hAnsi="仿宋" w:eastAsia="仿宋" w:cs="仿宋"/>
          <w:spacing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实行清单管理,按照事权分层级交办督促解决。将市场主体发展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情况纳入各级有关部门年度目标责任考核和高质量发展综合绩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效考核,对培育市场主体成绩特别突出的部门(单位)和平台载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体,给予奖励表彰和倾斜支持。</w:t>
      </w:r>
      <w:r>
        <w:rPr>
          <w:rFonts w:ascii="仿宋" w:hAnsi="仿宋" w:eastAsia="仿宋" w:cs="仿宋"/>
          <w:spacing w:val="1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(责任单位:</w:t>
      </w:r>
      <w:r>
        <w:rPr>
          <w:rFonts w:ascii="仿宋" w:hAnsi="仿宋" w:eastAsia="仿宋" w:cs="仿宋"/>
          <w:spacing w:val="3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县发改科商局等有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关部门、各乡镇人民政府)</w:t>
      </w:r>
    </w:p>
    <w:p>
      <w:pPr>
        <w:spacing w:before="11" w:line="318" w:lineRule="auto"/>
        <w:ind w:right="84" w:firstLine="6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42.做好宣传引导。有关部门要及时组织政策宣传解读,做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好送政策上门服务。利用政府官方网站、微信公众号以及电视、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广播、报纸等媒体资源,设立市场主体倍增专栏,全方位宣传市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场主体倍增政策,总结推广经验做法和典型案例。(责任单位:</w:t>
      </w:r>
      <w:r>
        <w:rPr>
          <w:rFonts w:ascii="仿宋" w:hAnsi="仿宋" w:eastAsia="仿宋" w:cs="仿宋"/>
          <w:spacing w:val="15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县</w:t>
      </w:r>
    </w:p>
    <w:p>
      <w:pPr>
        <w:spacing w:before="1" w:line="221" w:lineRule="auto"/>
        <w:ind w:firstLine="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发改科商局等有关部门、各乡镇人民政府)</w:t>
      </w:r>
    </w:p>
    <w:p>
      <w:pPr>
        <w:sectPr>
          <w:footerReference r:id="rId20" w:type="default"/>
          <w:pgSz w:w="11900" w:h="16830"/>
          <w:pgMar w:top="1430" w:right="1480" w:bottom="1587" w:left="1450" w:header="0" w:footer="1399" w:gutter="0"/>
          <w:cols w:space="720" w:num="1"/>
        </w:sectPr>
      </w:pPr>
    </w:p>
    <w:p>
      <w:pPr>
        <w:spacing w:line="16827" w:lineRule="exact"/>
        <w:textAlignment w:val="center"/>
      </w:pPr>
      <w:r>
        <w:drawing>
          <wp:inline distT="0" distB="0" distL="0" distR="0">
            <wp:extent cx="7556500" cy="1068514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21" w:type="default"/>
          <w:footerReference r:id="rId22" w:type="default"/>
          <w:pgSz w:w="11900" w:h="16830"/>
          <w:pgMar w:top="1" w:right="0" w:bottom="1" w:left="0" w:header="0" w:footer="0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76" w:lineRule="exact"/>
      </w:pPr>
    </w:p>
    <w:tbl>
      <w:tblPr>
        <w:tblStyle w:val="4"/>
        <w:tblW w:w="878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0"/>
        <w:gridCol w:w="318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3" w:lineRule="auto"/>
              <w:ind w:firstLine="22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抄送:县人大常委会办公室,县政协办公室。</w:t>
            </w:r>
          </w:p>
        </w:tc>
        <w:tc>
          <w:tcPr>
            <w:tcW w:w="3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19" w:lineRule="auto"/>
              <w:ind w:firstLine="2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中共河曲县委办公室</w:t>
            </w:r>
          </w:p>
        </w:tc>
        <w:tc>
          <w:tcPr>
            <w:tcW w:w="3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19" w:lineRule="auto"/>
              <w:ind w:firstLine="3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2022年4月26日印发</w:t>
            </w:r>
          </w:p>
        </w:tc>
      </w:tr>
    </w:tbl>
    <w:p>
      <w:pPr>
        <w:rPr>
          <w:rFonts w:ascii="Arial"/>
          <w:sz w:val="21"/>
        </w:rPr>
      </w:pPr>
    </w:p>
    <w:sectPr>
      <w:pgSz w:w="12210" w:h="17040"/>
      <w:pgMar w:top="400" w:right="1630" w:bottom="400" w:left="178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744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position w:val="-4"/>
        <w:sz w:val="28"/>
        <w:szCs w:val="28"/>
      </w:rPr>
      <w:t>──11─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3" w:lineRule="exact"/>
      <w:ind w:firstLine="7469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position w:val="-5"/>
        <w:sz w:val="36"/>
        <w:szCs w:val="36"/>
      </w:rPr>
      <w:t>─13─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exact"/>
      <w:ind w:firstLine="20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2"/>
        <w:position w:val="-4"/>
        <w:sz w:val="32"/>
        <w:szCs w:val="32"/>
      </w:rPr>
      <w:t>-</w:t>
    </w:r>
    <w:r>
      <w:rPr>
        <w:rFonts w:ascii="宋体" w:hAnsi="宋体" w:eastAsia="宋体" w:cs="宋体"/>
        <w:spacing w:val="113"/>
        <w:position w:val="-4"/>
        <w:sz w:val="32"/>
        <w:szCs w:val="32"/>
      </w:rPr>
      <w:t xml:space="preserve"> </w:t>
    </w:r>
    <w:r>
      <w:rPr>
        <w:rFonts w:ascii="宋体" w:hAnsi="宋体" w:eastAsia="宋体" w:cs="宋体"/>
        <w:spacing w:val="-12"/>
        <w:position w:val="-4"/>
        <w:sz w:val="32"/>
        <w:szCs w:val="32"/>
      </w:rPr>
      <w:t>18</w:t>
    </w:r>
    <w:r>
      <w:rPr>
        <w:rFonts w:ascii="宋体" w:hAnsi="宋体" w:eastAsia="宋体" w:cs="宋体"/>
        <w:spacing w:val="86"/>
        <w:position w:val="-4"/>
        <w:sz w:val="32"/>
        <w:szCs w:val="32"/>
      </w:rPr>
      <w:t xml:space="preserve"> </w:t>
    </w:r>
    <w:r>
      <w:rPr>
        <w:rFonts w:ascii="宋体" w:hAnsi="宋体" w:eastAsia="宋体" w:cs="宋体"/>
        <w:spacing w:val="-12"/>
        <w:position w:val="-4"/>
        <w:sz w:val="32"/>
        <w:szCs w:val="32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exact"/>
      <w:ind w:firstLine="210"/>
      <w:rPr>
        <w:rFonts w:ascii="仿宋" w:hAnsi="仿宋" w:eastAsia="仿宋" w:cs="仿宋"/>
        <w:sz w:val="27"/>
        <w:szCs w:val="27"/>
      </w:rPr>
    </w:pPr>
    <w:r>
      <w:rPr>
        <w:rFonts w:ascii="仿宋" w:hAnsi="仿宋" w:eastAsia="仿宋" w:cs="仿宋"/>
        <w:position w:val="-3"/>
        <w:sz w:val="27"/>
        <w:szCs w:val="27"/>
      </w:rPr>
      <w:t>──20─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ind w:firstLine="7630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position w:val="-5"/>
        <w:sz w:val="33"/>
        <w:szCs w:val="33"/>
      </w:rPr>
      <w:t>─3─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9" w:lineRule="exact"/>
      <w:ind w:firstLine="7579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position w:val="-5"/>
        <w:sz w:val="33"/>
        <w:szCs w:val="33"/>
      </w:rPr>
      <w:t>─5─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2" w:lineRule="exact"/>
      <w:ind w:firstLine="189"/>
      <w:rPr>
        <w:rFonts w:ascii="仿宋" w:hAnsi="仿宋" w:eastAsia="仿宋" w:cs="仿宋"/>
        <w:sz w:val="22"/>
        <w:szCs w:val="22"/>
      </w:rPr>
    </w:pPr>
    <w:r>
      <w:rPr>
        <w:rFonts w:ascii="仿宋" w:hAnsi="仿宋" w:eastAsia="仿宋" w:cs="仿宋"/>
        <w:spacing w:val="-1"/>
        <w:position w:val="-3"/>
        <w:sz w:val="22"/>
        <w:szCs w:val="22"/>
      </w:rPr>
      <w:t>──6──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9" w:lineRule="exact"/>
      <w:ind w:firstLine="7610"/>
      <w:rPr>
        <w:rFonts w:ascii="黑体" w:hAnsi="黑体" w:eastAsia="黑体" w:cs="黑体"/>
        <w:sz w:val="36"/>
        <w:szCs w:val="36"/>
      </w:rPr>
    </w:pPr>
    <w:r>
      <w:rPr>
        <w:rFonts w:ascii="黑体" w:hAnsi="黑体" w:eastAsia="黑体" w:cs="黑体"/>
        <w:position w:val="-5"/>
        <w:sz w:val="36"/>
        <w:szCs w:val="36"/>
      </w:rPr>
      <w:t>─7─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ind w:firstLine="179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position w:val="-5"/>
        <w:sz w:val="33"/>
        <w:szCs w:val="33"/>
      </w:rPr>
      <w:t>─8─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ind w:firstLine="7590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15"/>
        <w:w w:val="94"/>
        <w:position w:val="-5"/>
        <w:sz w:val="33"/>
        <w:szCs w:val="33"/>
      </w:rPr>
      <w:t>──9─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exact"/>
      <w:ind w:firstLine="200"/>
      <w:rPr>
        <w:rFonts w:ascii="黑体" w:hAnsi="黑体" w:eastAsia="黑体" w:cs="黑体"/>
        <w:sz w:val="32"/>
        <w:szCs w:val="32"/>
      </w:rPr>
    </w:pPr>
    <w:r>
      <w:rPr>
        <w:rFonts w:ascii="黑体" w:hAnsi="黑体" w:eastAsia="黑体" w:cs="黑体"/>
        <w:spacing w:val="-15"/>
        <w:w w:val="94"/>
        <w:position w:val="-4"/>
        <w:sz w:val="32"/>
        <w:szCs w:val="32"/>
      </w:rPr>
      <w:t>──10─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EyYjYyYzQxMjJiZjY3MTUwZmQ5MWNiZjIxYmZkNmQifQ=="/>
  </w:docVars>
  <w:rsids>
    <w:rsidRoot w:val="00000000"/>
    <w:rsid w:val="2EF665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image" Target="media/image1.jpeg"/><Relationship Id="rId23" Type="http://schemas.openxmlformats.org/officeDocument/2006/relationships/theme" Target="theme/theme1.xml"/><Relationship Id="rId22" Type="http://schemas.openxmlformats.org/officeDocument/2006/relationships/footer" Target="footer17.xml"/><Relationship Id="rId21" Type="http://schemas.openxmlformats.org/officeDocument/2006/relationships/header" Target="header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22</Pages>
  <Words>10850</Words>
  <Characters>11046</Characters>
  <TotalTime>3</TotalTime>
  <ScaleCrop>false</ScaleCrop>
  <LinksUpToDate>false</LinksUpToDate>
  <CharactersWithSpaces>11575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2022-05-08T16:50:00Z</dcterms:created>
  <dc:creator>Kingsoft-PDF</dc:creator>
  <cp:keywords>627784292c4f1200151adb3e</cp:keywords>
  <cp:lastModifiedBy>李娟</cp:lastModifiedBy>
  <dcterms:modified xsi:type="dcterms:W3CDTF">2022-05-09T10:29:06Z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2022-05-08T16:50:12Z</vt:filetime>
  </property>
  <property fmtid="{D5CDD505-2E9C-101B-9397-08002B2CF9AE}" pid="4" name="KSOProductBuildVer">
    <vt:lpwstr>2052-11.1.0.11636</vt:lpwstr>
  </property>
  <property fmtid="{D5CDD505-2E9C-101B-9397-08002B2CF9AE}" pid="5" name="ICV">
    <vt:lpwstr>C7A81DC50CA342079CA673BD43C93472</vt:lpwstr>
  </property>
</Properties>
</file>