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健康促进企业评价标准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560"/>
        <w:textAlignment w:val="auto"/>
        <w:rPr>
          <w:rFonts w:ascii="仿宋_GB2312" w:hAnsi="仿宋_GB2312" w:eastAsia="仿宋_GB2312" w:cs="仿宋_GB2312"/>
          <w:color w:val="FFFF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本标准所指企业特指以体力劳动为主的工矿企业，以脑力劳动为主的企业可参考健康促进机关标准。无烟环境是健康促进企业的前提条件。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企业公开承诺开展健康促进企业建设，倡导全体员工积极参与。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将健康促进企业建设纳入企业发展规划，制定促进员工健康的规章制度和相关措施。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成立主要负责同志参加的健康促进企业领导小组，明确职责分工。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有专人负责健康相关工作，有健康促进企业的工作计划和总结，健康活动有记录。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480" w:firstLineChars="15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建设无烟环境，食堂膳食结构合理，厕所清洁卫生，洗手设施完善。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给职工提供锻炼和阅读环境，营造促进健康的社会人文环境。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配备急救医疗用品和药物，定期组织职工体检。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开展职业安全和职业防护健康教育，提高职工预防职业病、意外伤害的能力。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定期组织职工开展跑步、爬山、球类、游泳等体育活动，开展多种形式的健康主题活动，职工积极参与。</w:t>
      </w:r>
    </w:p>
    <w:p>
      <w:pPr>
        <w:pStyle w:val="6"/>
        <w:widowControl w:val="0"/>
        <w:wordWrap/>
        <w:adjustRightInd/>
        <w:snapToGrid/>
        <w:spacing w:after="0" w:line="560" w:lineRule="exact"/>
        <w:ind w:firstLine="566" w:firstLineChars="177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aperSrc/>
          <w:pgNumType w:fmt="numberInDash" w:start="38"/>
          <w:cols w:space="720" w:num="1"/>
          <w:docGrid w:type="lines" w:linePitch="318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提高职工健康素养，提高职业防护知识和技能，吸烟率有所下降。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河曲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县创建健康促进企业现场评分表</w:t>
      </w:r>
    </w:p>
    <w:p>
      <w:pPr>
        <w:shd w:val="solid" w:color="FFFFFF" w:fill="auto"/>
        <w:autoSpaceDN w:val="0"/>
        <w:spacing w:line="240" w:lineRule="exact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县：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 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企业：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黑体" w:hAnsi="黑体" w:eastAsia="黑体"/>
          <w:b/>
          <w:color w:val="000000"/>
          <w:sz w:val="22"/>
          <w:shd w:val="clear" w:color="auto" w:fill="FFFFFF"/>
        </w:rPr>
        <w:t>时间：</w:t>
      </w:r>
      <w:r>
        <w:rPr>
          <w:rFonts w:ascii="黑体" w:hAnsi="黑体" w:eastAsia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hAnsi="黑体" w:eastAsia="黑体"/>
          <w:b/>
          <w:color w:val="000000"/>
          <w:sz w:val="22"/>
          <w:shd w:val="clear" w:color="auto" w:fill="FFFFFF"/>
        </w:rPr>
        <w:t xml:space="preserve">  .</w:t>
      </w:r>
    </w:p>
    <w:tbl>
      <w:tblPr>
        <w:tblStyle w:val="5"/>
        <w:tblW w:w="13940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140"/>
        <w:gridCol w:w="4306"/>
        <w:gridCol w:w="4578"/>
        <w:gridCol w:w="766"/>
        <w:gridCol w:w="1228"/>
        <w:gridCol w:w="6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exact"/>
          <w:tblHeader/>
        </w:trPr>
        <w:tc>
          <w:tcPr>
            <w:tcW w:w="128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40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30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578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76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228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36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一、组织管理（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承诺倡导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企业书面承诺建设健康促进企业。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企业书面承诺建设健康促进企业，得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召开全体职工大会，公开倡议全体职工积极参与健康促进企业建设。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召开全体职工大会，公开倡议全体职工积极参与健康促进企业建设，得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协调机制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成立企业主要负责同志参加的健康促进企业领导小组，明确职责分工。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成立企业主要负责同志参加的健康促进企业领导小组，明确职责分工，得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每季度召开工作例会，讨论企业主要健康问题并提出具体应对措施。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每季度召开工作例会，讨论企业主要健康问题并提出具体应对措施，得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规章制度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将健康促进企业建设纳入企业年度工作计划。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将健康促进企业建设纳入企业年度工作计划，得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制定促进职工健康的规章制度和相关措施。如职业防护、职业病防治、改善环境卫生、落实公共场所无烟、促进职工采取健康生活方式、预防控制重大疾病和突发公共卫生事件等。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制定促进职工健康的规章制度和相关措施。每制定一条得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分，累计不超过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组织实施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专人负责机构内健康相关工作，每年接受一次专业培训。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专人负责健康促进企业工作，得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分。每年接受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次健康促进培训，得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制定健康促进企业工作计划，定期总结，健康相关档案资料齐全。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有健康促进企业工作方案或计划，内容明确、措施具体、责任分工合理得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分。文字、图片、实物等过程资料齐全、整理规范得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分。工作总结结构合理、内容详实，得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二、健康环境（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无烟环境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企业所有室内公共场所、工作场所禁止吸烟。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企业的办公室、卫生室、所属室外环境没有发现烟头或者吸烟现象，得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查阅档案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企业主要建筑物入口处、电梯、公共厕所、会议室等区域有明显的无烟标识。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企业主要建筑物入口处、电梯、公共厕所、会议室有禁烟标识和健康提示，得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企业内无烟草广告和促销。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企业内无烟草广告和促销，得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exact"/>
          <w:tblHeader/>
        </w:trPr>
        <w:tc>
          <w:tcPr>
            <w:tcW w:w="12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2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  <w:tblHeader/>
        </w:trPr>
        <w:tc>
          <w:tcPr>
            <w:tcW w:w="12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自然环境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环境整洁舒适，垃圾日产日清。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环境整洁舒适，垃圾日产日清，得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厕所清洁卫生，数量满足需要，有洗手设施。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厕所清洁卫生，数量满足需要，有洗手设施，得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职工食堂应符合卫生要求，膳食结构合理。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职工食堂符合卫生要求，膳食结构合理，得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人文环境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给职工提供锻炼和阅读环境，对弱势群体有健康帮扶措施。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给职工提供锻炼环境，得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分。提供阅读环境，得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分。对弱势群体有健康帮扶措施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2" w:hRule="exact"/>
          <w:tblHeader/>
        </w:trPr>
        <w:tc>
          <w:tcPr>
            <w:tcW w:w="1286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三、健康活动（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健康服务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结合单位特点设置卫生室，配备专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兼职的卫生技术人员及必需的医疗用品和急救药物。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设置卫生室或医务室，有专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兼职的卫生技术人员，有必需的医疗用品和急救药物，得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分。没有卫生室或医务室的机构，有专人接受急救和疾病预防知识培训，得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1228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听取汇报查阅档案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定期组织职工体检。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每年组织一次健康体检，得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分，每两年组织一次健康体检，得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分。根据体检结果，制定有针对性的健康管理计划或措施，得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职业安全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次以上以职业安全和职业防护为主题的专题讲座。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每年举办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次以职业防护为主题的集体活动，如职业防护技能比赛、急救自救演示等。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每举办一次以职业防护为主题的集体活动，得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restart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主题活动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次以上健康讲座，可包括：科学就医、合理用药、传染病预防，合理膳食、戒烟限酒、心理平衡、母婴保健等。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每开展一次职业安全以外的健康讲座得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2.5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0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定期组织职工开展球类、游泳、棋类等文体活动，促进职工身心愉悦。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每开展一项集体文体活动，得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1228" w:type="dxa"/>
            <w:vMerge w:val="continue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exact"/>
          <w:tblHeader/>
        </w:trPr>
        <w:tc>
          <w:tcPr>
            <w:tcW w:w="128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四、建设效果（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40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目标人群评价</w:t>
            </w:r>
          </w:p>
        </w:tc>
        <w:tc>
          <w:tcPr>
            <w:tcW w:w="430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57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76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228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636" w:type="dxa"/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exact"/>
          <w:tblHeader/>
        </w:trPr>
        <w:tc>
          <w:tcPr>
            <w:tcW w:w="128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合计</w:t>
            </w:r>
          </w:p>
        </w:tc>
        <w:tc>
          <w:tcPr>
            <w:tcW w:w="1140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30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578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6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228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36" w:type="dxa"/>
            <w:tcBorders>
              <w:bottom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240" w:lineRule="exact"/>
        <w:rPr>
          <w:rFonts w:ascii="微软雅黑" w:hAnsi="微软雅黑" w:eastAsia="微软雅黑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2"/>
          <w:shd w:val="clear" w:color="auto" w:fill="FFFFFF"/>
        </w:rPr>
        <w:t>说明：健康促进企业现场评估表采取百分制，现场评估达到</w:t>
      </w:r>
      <w:r>
        <w:rPr>
          <w:rFonts w:ascii="宋体" w:hAnsi="宋体"/>
          <w:color w:val="000000"/>
          <w:sz w:val="22"/>
          <w:shd w:val="clear" w:color="auto" w:fill="FFFFFF"/>
        </w:rPr>
        <w:t>70</w:t>
      </w:r>
      <w:r>
        <w:rPr>
          <w:rFonts w:hint="eastAsia" w:ascii="宋体" w:hAnsi="宋体"/>
          <w:color w:val="000000"/>
          <w:sz w:val="22"/>
          <w:shd w:val="clear" w:color="auto" w:fill="FFFFFF"/>
        </w:rPr>
        <w:t>分及以上，认为达到健康促进企业标准。</w:t>
      </w:r>
    </w:p>
    <w:p>
      <w:pPr>
        <w:shd w:val="solid" w:color="FFFFFF" w:fill="auto"/>
        <w:autoSpaceDN w:val="0"/>
        <w:spacing w:line="240" w:lineRule="exact"/>
        <w:ind w:firstLine="660"/>
      </w:pPr>
      <w:r>
        <w:rPr>
          <w:rFonts w:hint="eastAsia" w:ascii="宋体" w:hAnsi="宋体"/>
          <w:color w:val="000000"/>
          <w:sz w:val="22"/>
          <w:shd w:val="clear" w:color="auto" w:fill="FFFFFF"/>
        </w:rPr>
        <w:t>健康促进企业转化得分</w:t>
      </w:r>
      <w:r>
        <w:rPr>
          <w:rFonts w:ascii="宋体" w:hAnsi="宋体"/>
          <w:color w:val="000000"/>
          <w:sz w:val="22"/>
          <w:shd w:val="clear" w:color="auto" w:fill="FFFFFF"/>
        </w:rPr>
        <w:t>=15</w:t>
      </w:r>
      <w:r>
        <w:rPr>
          <w:rFonts w:hint="eastAsia" w:ascii="宋体" w:hAnsi="宋体"/>
          <w:color w:val="000000"/>
          <w:sz w:val="22"/>
          <w:shd w:val="clear" w:color="auto" w:fill="FFFFFF"/>
        </w:rPr>
        <w:t>×（现场评估得分</w:t>
      </w:r>
      <w:r>
        <w:rPr>
          <w:rFonts w:ascii="宋体" w:hAnsi="宋体"/>
          <w:color w:val="000000"/>
          <w:sz w:val="22"/>
          <w:shd w:val="clear" w:color="auto" w:fill="FFFFFF"/>
        </w:rPr>
        <w:t>/100</w:t>
      </w:r>
      <w:r>
        <w:rPr>
          <w:rFonts w:hint="eastAsia" w:ascii="宋体" w:hAnsi="宋体"/>
          <w:color w:val="000000"/>
          <w:sz w:val="22"/>
          <w:shd w:val="clear" w:color="auto" w:fill="FFFFFF"/>
        </w:rPr>
        <w:t>），纳入健康促进县总评分表</w:t>
      </w:r>
    </w:p>
    <w:sectPr>
      <w:pgSz w:w="16838" w:h="11906" w:orient="landscape"/>
      <w:pgMar w:top="1417" w:right="1440" w:bottom="1417" w:left="1440" w:header="851" w:footer="1417" w:gutter="0"/>
      <w:paperSrc/>
      <w:pgNumType w:fmt="numberInDash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widowControl w:val="0"/>
                  <w:wordWrap/>
                  <w:adjustRightInd/>
                  <w:snapToGrid w:val="0"/>
                  <w:spacing w:before="0" w:after="0" w:line="240" w:lineRule="auto"/>
                  <w:ind w:left="420" w:leftChars="200" w:right="420" w:rightChars="200" w:firstLine="0" w:firstLineChars="0"/>
                  <w:jc w:val="left"/>
                  <w:textAlignment w:val="auto"/>
                  <w:outlineLvl w:val="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BCB0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2043</Words>
  <Characters>2082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2021-02-25T07:51:00Z</dcterms:created>
  <dc:creator>科林</dc:creator>
  <cp:lastModifiedBy>Administrator</cp:lastModifiedBy>
  <cp:lastPrinted>2023-07-10T09:39:27Z</cp:lastPrinted>
  <dcterms:modified xsi:type="dcterms:W3CDTF">2023-07-10T09:40:43Z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ABF8D384662A4B43A4E75817EFA66ECE</vt:lpwstr>
  </property>
</Properties>
</file>